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585A" w14:textId="054C06FD" w:rsidR="00657842" w:rsidRDefault="00F80F66" w:rsidP="00657842">
      <w:pPr>
        <w:jc w:val="right"/>
      </w:pPr>
      <w:r>
        <w:t xml:space="preserve">ORDER NO. </w:t>
      </w:r>
      <w:r w:rsidR="001C2566">
        <w:t>6525</w:t>
      </w:r>
    </w:p>
    <w:p w14:paraId="20E8568E" w14:textId="77777777" w:rsidR="00657842" w:rsidRDefault="00657842" w:rsidP="00657842">
      <w:pPr>
        <w:pStyle w:val="NormalLeft"/>
        <w:spacing w:line="240" w:lineRule="auto"/>
        <w:jc w:val="center"/>
      </w:pPr>
    </w:p>
    <w:p w14:paraId="0C4D419B" w14:textId="77777777" w:rsidR="00657842" w:rsidRDefault="00657842" w:rsidP="00657842">
      <w:pPr>
        <w:pStyle w:val="NormalLeft"/>
        <w:spacing w:line="240" w:lineRule="auto"/>
        <w:jc w:val="center"/>
      </w:pPr>
    </w:p>
    <w:p w14:paraId="0ADA9DBF" w14:textId="77777777" w:rsidR="00657842" w:rsidRDefault="00657842" w:rsidP="00657842">
      <w:pPr>
        <w:pStyle w:val="NormalLeft"/>
        <w:spacing w:line="240" w:lineRule="auto"/>
        <w:jc w:val="center"/>
      </w:pPr>
    </w:p>
    <w:p w14:paraId="7FE251F8" w14:textId="77777777" w:rsidR="00657842" w:rsidRPr="00657842" w:rsidRDefault="00657842" w:rsidP="00657842">
      <w:pPr>
        <w:pStyle w:val="NormalLeft"/>
        <w:spacing w:line="240" w:lineRule="auto"/>
        <w:jc w:val="center"/>
        <w:rPr>
          <w:rFonts w:cs="Arial"/>
        </w:rPr>
      </w:pPr>
      <w:r w:rsidRPr="00657842">
        <w:rPr>
          <w:rFonts w:cs="Arial"/>
        </w:rPr>
        <w:t>UNITED STATES OF AMERICA</w:t>
      </w:r>
    </w:p>
    <w:p w14:paraId="286F9008" w14:textId="77777777" w:rsidR="00657842" w:rsidRPr="00657842" w:rsidRDefault="00657842" w:rsidP="00657842">
      <w:pPr>
        <w:pStyle w:val="NormalLeft"/>
        <w:spacing w:line="240" w:lineRule="auto"/>
        <w:jc w:val="center"/>
        <w:rPr>
          <w:rFonts w:cs="Arial"/>
        </w:rPr>
      </w:pPr>
      <w:r w:rsidRPr="00657842">
        <w:rPr>
          <w:rFonts w:cs="Arial"/>
        </w:rPr>
        <w:t>POSTAL REGULATORY COMMISSION</w:t>
      </w:r>
    </w:p>
    <w:p w14:paraId="5AF53CF9" w14:textId="77777777" w:rsidR="00657842" w:rsidRPr="00657842" w:rsidRDefault="00657842" w:rsidP="00657842">
      <w:pPr>
        <w:pStyle w:val="NormalLeft"/>
        <w:spacing w:line="240" w:lineRule="auto"/>
        <w:jc w:val="center"/>
        <w:rPr>
          <w:rFonts w:cs="Arial"/>
        </w:rPr>
      </w:pPr>
      <w:r w:rsidRPr="00657842">
        <w:rPr>
          <w:rFonts w:cs="Arial"/>
        </w:rPr>
        <w:t>WASHINGTON, DC 20268-0001</w:t>
      </w:r>
    </w:p>
    <w:p w14:paraId="0D3113E5" w14:textId="77777777" w:rsidR="00657842" w:rsidRPr="00657842" w:rsidRDefault="00657842" w:rsidP="00657842">
      <w:pPr>
        <w:pStyle w:val="NormalLeft"/>
        <w:spacing w:line="240" w:lineRule="auto"/>
        <w:jc w:val="center"/>
        <w:rPr>
          <w:rFonts w:cs="Arial"/>
        </w:rPr>
      </w:pPr>
    </w:p>
    <w:p w14:paraId="2ED50033" w14:textId="77777777" w:rsidR="00657842" w:rsidRPr="00657842" w:rsidRDefault="00657842" w:rsidP="00657842">
      <w:pPr>
        <w:pStyle w:val="NormalLeft"/>
        <w:spacing w:line="240" w:lineRule="auto"/>
        <w:jc w:val="center"/>
        <w:rPr>
          <w:rFonts w:cs="Arial"/>
        </w:rPr>
      </w:pPr>
    </w:p>
    <w:p w14:paraId="3C756D5C" w14:textId="77777777" w:rsidR="00657842" w:rsidRPr="00657842" w:rsidRDefault="00657842" w:rsidP="00657842">
      <w:pPr>
        <w:pStyle w:val="NormalLeft"/>
        <w:spacing w:line="240" w:lineRule="auto"/>
        <w:jc w:val="center"/>
        <w:rPr>
          <w:rFonts w:cs="Arial"/>
        </w:rPr>
      </w:pPr>
    </w:p>
    <w:p w14:paraId="22161631" w14:textId="77777777" w:rsidR="00955EED" w:rsidRPr="0071218F" w:rsidRDefault="00955EED" w:rsidP="00955EED">
      <w:pPr>
        <w:spacing w:line="240" w:lineRule="auto"/>
        <w:ind w:left="5040" w:hanging="5040"/>
        <w:rPr>
          <w:rFonts w:cs="Times New Roman"/>
          <w:bCs w:val="0"/>
          <w:iCs/>
          <w:kern w:val="0"/>
        </w:rPr>
      </w:pPr>
      <w:r w:rsidRPr="0071218F">
        <w:rPr>
          <w:bCs w:val="0"/>
          <w:iCs/>
          <w:kern w:val="0"/>
        </w:rPr>
        <w:t>Before Commissioners:</w:t>
      </w:r>
      <w:r w:rsidRPr="0071218F">
        <w:rPr>
          <w:bCs w:val="0"/>
          <w:iCs/>
          <w:kern w:val="0"/>
        </w:rPr>
        <w:tab/>
      </w:r>
      <w:r w:rsidRPr="0071218F">
        <w:rPr>
          <w:rFonts w:cs="Times New Roman"/>
          <w:bCs w:val="0"/>
          <w:kern w:val="0"/>
        </w:rPr>
        <w:t>Michael Kubayanda</w:t>
      </w:r>
      <w:r w:rsidRPr="0071218F">
        <w:rPr>
          <w:rFonts w:cs="Times New Roman"/>
          <w:bCs w:val="0"/>
          <w:iCs/>
          <w:kern w:val="0"/>
        </w:rPr>
        <w:t xml:space="preserve">, </w:t>
      </w:r>
      <w:proofErr w:type="gramStart"/>
      <w:r w:rsidRPr="0071218F">
        <w:rPr>
          <w:rFonts w:cs="Times New Roman"/>
          <w:bCs w:val="0"/>
          <w:iCs/>
          <w:kern w:val="0"/>
        </w:rPr>
        <w:t>Chairman;</w:t>
      </w:r>
      <w:proofErr w:type="gramEnd"/>
    </w:p>
    <w:p w14:paraId="445E22AD" w14:textId="6EBF4EE3" w:rsidR="00955EED" w:rsidRPr="0071218F" w:rsidRDefault="00BF508F" w:rsidP="00955EED">
      <w:pPr>
        <w:spacing w:line="240" w:lineRule="auto"/>
        <w:ind w:left="5040" w:firstLine="0"/>
        <w:rPr>
          <w:rFonts w:cs="Times New Roman"/>
          <w:iCs/>
          <w:kern w:val="0"/>
        </w:rPr>
      </w:pPr>
      <w:r w:rsidRPr="0071218F">
        <w:rPr>
          <w:rFonts w:cs="Times New Roman"/>
          <w:bCs w:val="0"/>
          <w:iCs/>
          <w:kern w:val="0"/>
        </w:rPr>
        <w:t>Mark Acton</w:t>
      </w:r>
      <w:r w:rsidR="00955EED">
        <w:rPr>
          <w:rFonts w:cs="Times New Roman"/>
          <w:bCs w:val="0"/>
          <w:iCs/>
          <w:kern w:val="0"/>
        </w:rPr>
        <w:t xml:space="preserve">, Vice </w:t>
      </w:r>
      <w:proofErr w:type="gramStart"/>
      <w:r w:rsidR="00955EED">
        <w:rPr>
          <w:rFonts w:cs="Times New Roman"/>
          <w:bCs w:val="0"/>
          <w:iCs/>
          <w:kern w:val="0"/>
        </w:rPr>
        <w:t>Chair</w:t>
      </w:r>
      <w:r w:rsidR="00955EED" w:rsidRPr="0071218F">
        <w:rPr>
          <w:rFonts w:cs="Times New Roman"/>
          <w:bCs w:val="0"/>
          <w:iCs/>
          <w:kern w:val="0"/>
        </w:rPr>
        <w:t>man;</w:t>
      </w:r>
      <w:proofErr w:type="gramEnd"/>
    </w:p>
    <w:p w14:paraId="6A652E9F" w14:textId="240F01A8" w:rsidR="00955EED" w:rsidRPr="0071218F" w:rsidRDefault="00BF508F" w:rsidP="00955EED">
      <w:pPr>
        <w:spacing w:line="240" w:lineRule="auto"/>
        <w:ind w:left="5040" w:firstLine="0"/>
        <w:rPr>
          <w:rFonts w:cs="Times New Roman"/>
          <w:iCs/>
          <w:kern w:val="0"/>
        </w:rPr>
      </w:pPr>
      <w:r>
        <w:rPr>
          <w:rFonts w:cs="Times New Roman"/>
          <w:bCs w:val="0"/>
          <w:iCs/>
          <w:kern w:val="0"/>
        </w:rPr>
        <w:t xml:space="preserve">Ann C. </w:t>
      </w:r>
      <w:proofErr w:type="gramStart"/>
      <w:r>
        <w:rPr>
          <w:rFonts w:cs="Times New Roman"/>
          <w:bCs w:val="0"/>
          <w:iCs/>
          <w:kern w:val="0"/>
        </w:rPr>
        <w:t>Fisher</w:t>
      </w:r>
      <w:r w:rsidR="00955EED" w:rsidRPr="0071218F">
        <w:rPr>
          <w:rFonts w:cs="Times New Roman"/>
          <w:bCs w:val="0"/>
          <w:iCs/>
          <w:kern w:val="0"/>
        </w:rPr>
        <w:t>;</w:t>
      </w:r>
      <w:proofErr w:type="gramEnd"/>
    </w:p>
    <w:p w14:paraId="46BA798E" w14:textId="77777777" w:rsidR="00955EED" w:rsidRPr="0071218F" w:rsidRDefault="00955EED" w:rsidP="00955EED">
      <w:pPr>
        <w:spacing w:line="240" w:lineRule="auto"/>
        <w:ind w:left="5040" w:firstLine="0"/>
        <w:rPr>
          <w:rFonts w:cs="Times New Roman"/>
          <w:bCs w:val="0"/>
          <w:iCs/>
          <w:kern w:val="0"/>
        </w:rPr>
      </w:pPr>
      <w:r>
        <w:rPr>
          <w:rFonts w:cs="Times New Roman"/>
          <w:bCs w:val="0"/>
          <w:iCs/>
          <w:kern w:val="0"/>
        </w:rPr>
        <w:t>Ashley E. Poling</w:t>
      </w:r>
      <w:r w:rsidRPr="0071218F">
        <w:rPr>
          <w:rFonts w:cs="Times New Roman"/>
          <w:bCs w:val="0"/>
          <w:iCs/>
          <w:kern w:val="0"/>
        </w:rPr>
        <w:t>; and</w:t>
      </w:r>
    </w:p>
    <w:p w14:paraId="7AD616B9" w14:textId="77777777" w:rsidR="00955EED" w:rsidRPr="0071218F" w:rsidRDefault="00955EED" w:rsidP="00955EED">
      <w:pPr>
        <w:spacing w:line="240" w:lineRule="auto"/>
        <w:ind w:left="4320"/>
        <w:rPr>
          <w:rFonts w:cs="Times New Roman"/>
          <w:iCs/>
          <w:kern w:val="0"/>
        </w:rPr>
      </w:pPr>
      <w:r w:rsidRPr="0071218F">
        <w:rPr>
          <w:rFonts w:cs="Times New Roman"/>
          <w:iCs/>
          <w:kern w:val="0"/>
        </w:rPr>
        <w:t>Robert G. Taub</w:t>
      </w:r>
    </w:p>
    <w:p w14:paraId="7C06BC82" w14:textId="77777777" w:rsidR="00DD0BD6" w:rsidRDefault="00DD0BD6" w:rsidP="00DD0BD6">
      <w:pPr>
        <w:pStyle w:val="NormalLeft"/>
        <w:spacing w:line="240" w:lineRule="auto"/>
        <w:rPr>
          <w:rFonts w:cs="Arial"/>
        </w:rPr>
      </w:pPr>
    </w:p>
    <w:p w14:paraId="297ABA18" w14:textId="77777777" w:rsidR="00657842" w:rsidRPr="00657842" w:rsidRDefault="00657842" w:rsidP="00657842">
      <w:pPr>
        <w:pStyle w:val="NormalLeft"/>
        <w:spacing w:line="240" w:lineRule="auto"/>
        <w:rPr>
          <w:rFonts w:cs="Arial"/>
        </w:rPr>
      </w:pPr>
    </w:p>
    <w:p w14:paraId="6441EFBA" w14:textId="77777777" w:rsidR="00657842" w:rsidRPr="00657842" w:rsidRDefault="00657842" w:rsidP="00657842">
      <w:pPr>
        <w:pStyle w:val="NormalLeft"/>
        <w:spacing w:line="240" w:lineRule="auto"/>
        <w:rPr>
          <w:rFonts w:cs="Arial"/>
        </w:rPr>
      </w:pPr>
    </w:p>
    <w:p w14:paraId="50969793" w14:textId="57E94F00" w:rsidR="00044EFF" w:rsidRDefault="00044EFF" w:rsidP="00044EFF">
      <w:pPr>
        <w:pStyle w:val="NormalLeft"/>
        <w:tabs>
          <w:tab w:val="left" w:pos="6660"/>
        </w:tabs>
        <w:spacing w:line="240" w:lineRule="auto"/>
      </w:pPr>
      <w:r>
        <w:t>Competitive Product Prices</w:t>
      </w:r>
      <w:r>
        <w:tab/>
        <w:t xml:space="preserve">Docket No. </w:t>
      </w:r>
      <w:r w:rsidR="00EE235D">
        <w:t>CP202</w:t>
      </w:r>
      <w:r w:rsidR="00BF508F">
        <w:t>3</w:t>
      </w:r>
      <w:r w:rsidR="00EE235D">
        <w:t>-</w:t>
      </w:r>
      <w:r w:rsidR="00BF508F">
        <w:t>142</w:t>
      </w:r>
    </w:p>
    <w:p w14:paraId="3C41B68C" w14:textId="4B918889" w:rsidR="00044EFF" w:rsidRDefault="00044EFF" w:rsidP="00044EFF">
      <w:pPr>
        <w:pStyle w:val="Header"/>
        <w:ind w:firstLine="0"/>
      </w:pPr>
      <w:r>
        <w:t>Inbound</w:t>
      </w:r>
      <w:r w:rsidR="002D33CF">
        <w:t xml:space="preserve"> E-format Letter Post</w:t>
      </w:r>
    </w:p>
    <w:p w14:paraId="4004F206" w14:textId="270F8BC8" w:rsidR="00657842" w:rsidRDefault="00657842" w:rsidP="00657842">
      <w:pPr>
        <w:pStyle w:val="NormalLeft"/>
        <w:spacing w:line="240" w:lineRule="auto"/>
        <w:jc w:val="center"/>
      </w:pPr>
    </w:p>
    <w:p w14:paraId="1A7230AE" w14:textId="77777777" w:rsidR="00742A16" w:rsidRDefault="00742A16" w:rsidP="00657842">
      <w:pPr>
        <w:pStyle w:val="NormalLeft"/>
        <w:spacing w:line="240" w:lineRule="auto"/>
        <w:jc w:val="center"/>
      </w:pPr>
    </w:p>
    <w:p w14:paraId="18C5AFDE" w14:textId="77777777" w:rsidR="00657842" w:rsidRDefault="00657842" w:rsidP="00657842">
      <w:pPr>
        <w:pStyle w:val="NormalLeft"/>
        <w:spacing w:line="240" w:lineRule="auto"/>
        <w:jc w:val="center"/>
      </w:pPr>
    </w:p>
    <w:p w14:paraId="03476C8B" w14:textId="393DE223" w:rsidR="00BF508F" w:rsidRDefault="00362AD9" w:rsidP="00BF508F">
      <w:pPr>
        <w:pStyle w:val="NormalLeft"/>
        <w:spacing w:line="240" w:lineRule="auto"/>
        <w:jc w:val="center"/>
      </w:pPr>
      <w:r>
        <w:t>ORDER APPROVING</w:t>
      </w:r>
      <w:r w:rsidR="004E4042">
        <w:t xml:space="preserve"> PRICES FOR </w:t>
      </w:r>
      <w:r w:rsidR="00BF508F">
        <w:t>INBOUND E-FORMAT LETTER POST</w:t>
      </w:r>
    </w:p>
    <w:p w14:paraId="42F449A5" w14:textId="661BC133" w:rsidR="00362AD9" w:rsidRDefault="00362AD9" w:rsidP="00BF508F">
      <w:pPr>
        <w:pStyle w:val="NormalLeft"/>
        <w:spacing w:line="240" w:lineRule="auto"/>
        <w:jc w:val="center"/>
      </w:pPr>
    </w:p>
    <w:p w14:paraId="18A962F5" w14:textId="77777777" w:rsidR="004244D3" w:rsidRDefault="004244D3" w:rsidP="00BF508F">
      <w:pPr>
        <w:pStyle w:val="NormalLeft"/>
        <w:spacing w:line="240" w:lineRule="auto"/>
        <w:jc w:val="center"/>
      </w:pPr>
    </w:p>
    <w:p w14:paraId="30BA1FAD" w14:textId="1BA0F7EC" w:rsidR="00362AD9" w:rsidRDefault="00F80F66" w:rsidP="00362AD9">
      <w:pPr>
        <w:pStyle w:val="NormalLeft"/>
        <w:spacing w:line="240" w:lineRule="auto"/>
        <w:jc w:val="center"/>
      </w:pPr>
      <w:r>
        <w:t xml:space="preserve">(Issued May </w:t>
      </w:r>
      <w:r w:rsidR="004E4042">
        <w:t>2</w:t>
      </w:r>
      <w:r w:rsidR="00374FEF">
        <w:t>6</w:t>
      </w:r>
      <w:r w:rsidR="004E4042">
        <w:t>, 202</w:t>
      </w:r>
      <w:r w:rsidR="002F37E2">
        <w:t>3</w:t>
      </w:r>
      <w:r w:rsidR="00362AD9">
        <w:t>)</w:t>
      </w:r>
    </w:p>
    <w:p w14:paraId="6F5DF66D" w14:textId="77777777" w:rsidR="00362AD9" w:rsidRDefault="00362AD9" w:rsidP="00362AD9">
      <w:pPr>
        <w:pStyle w:val="NormalLeft"/>
        <w:numPr>
          <w:ilvl w:val="0"/>
          <w:numId w:val="2"/>
        </w:numPr>
        <w:spacing w:before="360" w:after="240" w:line="240" w:lineRule="auto"/>
        <w:ind w:left="720"/>
      </w:pPr>
      <w:r>
        <w:t>INTRODUCTION</w:t>
      </w:r>
    </w:p>
    <w:p w14:paraId="02C3B7DA" w14:textId="2D1EE829" w:rsidR="00742A16" w:rsidRDefault="00362AD9" w:rsidP="00362AD9">
      <w:r>
        <w:t xml:space="preserve">On </w:t>
      </w:r>
      <w:r w:rsidR="00BF508F">
        <w:t>April 28</w:t>
      </w:r>
      <w:r>
        <w:t>,</w:t>
      </w:r>
      <w:r w:rsidR="00BF508F">
        <w:t xml:space="preserve"> 2023,</w:t>
      </w:r>
      <w:r>
        <w:t xml:space="preserve"> the Postal Service provided notice </w:t>
      </w:r>
      <w:r w:rsidR="00BF508F">
        <w:t>of rates not of general applicability for Inbound Letter Post Small Packets and Bulky Letters (Inbound E-format Letter Post) effective January 1, 2024.</w:t>
      </w:r>
      <w:r>
        <w:rPr>
          <w:rStyle w:val="FootnoteReference"/>
        </w:rPr>
        <w:footnoteReference w:id="2"/>
      </w:r>
      <w:r>
        <w:t xml:space="preserve">  For the reasons given below, the Commiss</w:t>
      </w:r>
      <w:r w:rsidR="00A52CEE">
        <w:t>ion approves the</w:t>
      </w:r>
      <w:r>
        <w:t xml:space="preserve"> proposed prices for Inbound Letter Post Small Packets and Bulky Letters.</w:t>
      </w:r>
    </w:p>
    <w:p w14:paraId="36A274C3" w14:textId="77777777" w:rsidR="00742A16" w:rsidRDefault="00742A16">
      <w:pPr>
        <w:spacing w:after="200" w:line="276" w:lineRule="auto"/>
        <w:ind w:firstLine="0"/>
      </w:pPr>
      <w:r>
        <w:br w:type="page"/>
      </w:r>
    </w:p>
    <w:p w14:paraId="2970CA3D" w14:textId="77777777" w:rsidR="00362AD9" w:rsidRDefault="00362AD9" w:rsidP="00362AD9">
      <w:pPr>
        <w:pStyle w:val="ListParagraph"/>
        <w:numPr>
          <w:ilvl w:val="0"/>
          <w:numId w:val="2"/>
        </w:numPr>
        <w:spacing w:before="360" w:after="240" w:line="240" w:lineRule="auto"/>
        <w:ind w:left="720"/>
        <w:contextualSpacing w:val="0"/>
      </w:pPr>
      <w:r>
        <w:lastRenderedPageBreak/>
        <w:t>BACKGROUND</w:t>
      </w:r>
    </w:p>
    <w:p w14:paraId="08B54924" w14:textId="35FA1757" w:rsidR="004E4042" w:rsidRDefault="0029056F" w:rsidP="0029056F">
      <w:pPr>
        <w:pStyle w:val="NormalLeft"/>
        <w:ind w:firstLine="720"/>
      </w:pPr>
      <w:r>
        <w:rPr>
          <w:i/>
        </w:rPr>
        <w:t>Inbound Letter Post Small Packets and Bulky Letters</w:t>
      </w:r>
      <w:r>
        <w:t xml:space="preserve">.  </w:t>
      </w:r>
      <w:r w:rsidR="004E4042">
        <w:t>Effective January 1, 2020, Inbound Letter Post Small Packets and Bulky Letters were transferred to the Competitive product list.</w:t>
      </w:r>
      <w:r w:rsidR="004E4042">
        <w:rPr>
          <w:rStyle w:val="FootnoteReference"/>
        </w:rPr>
        <w:footnoteReference w:id="3"/>
      </w:r>
    </w:p>
    <w:p w14:paraId="63E53816" w14:textId="2AB67630" w:rsidR="0029056F" w:rsidRPr="0029056F" w:rsidRDefault="0029056F" w:rsidP="00362AD9">
      <w:pPr>
        <w:pStyle w:val="NormalLeft"/>
        <w:ind w:firstLine="720"/>
      </w:pPr>
      <w:r>
        <w:rPr>
          <w:i/>
        </w:rPr>
        <w:t xml:space="preserve">Notice.  </w:t>
      </w:r>
      <w:r w:rsidR="0067476B">
        <w:t>In this proceeding</w:t>
      </w:r>
      <w:r>
        <w:t>, the Postal Service propose</w:t>
      </w:r>
      <w:r w:rsidR="0067476B">
        <w:t>s</w:t>
      </w:r>
      <w:r>
        <w:t xml:space="preserve"> specific per-item and per-kilogram self-declared prices for Inbound Letter Post Small Packets and Bulky Letters to be effective on January 1, 202</w:t>
      </w:r>
      <w:r w:rsidR="00C57DAA">
        <w:t>4</w:t>
      </w:r>
      <w:r>
        <w:t xml:space="preserve">.  Notice at 1.  </w:t>
      </w:r>
      <w:r w:rsidR="00B50ACE">
        <w:t xml:space="preserve">Under the Universal Postal Convention, </w:t>
      </w:r>
      <w:r w:rsidR="00E059F4">
        <w:t xml:space="preserve">if the Postal Service opts to self-declare rates for small packets and bulky letters, it </w:t>
      </w:r>
      <w:r w:rsidR="002376C1">
        <w:t>must</w:t>
      </w:r>
      <w:r w:rsidR="00B50ACE">
        <w:t xml:space="preserve"> submit self-declared rates for Inbound Letter Post Small Packets and Bulky Letters that woul</w:t>
      </w:r>
      <w:r w:rsidR="00E07CED">
        <w:t>d take effect on January 1, 202</w:t>
      </w:r>
      <w:r w:rsidR="00C57DAA">
        <w:t>4</w:t>
      </w:r>
      <w:r w:rsidR="00CB2C3E">
        <w:t>,</w:t>
      </w:r>
      <w:r w:rsidR="00F03EF7">
        <w:t xml:space="preserve"> to the Universal Postal Union (UPU)</w:t>
      </w:r>
      <w:r w:rsidR="00E059F4">
        <w:t xml:space="preserve"> by June 1, 202</w:t>
      </w:r>
      <w:r w:rsidR="00C57DAA">
        <w:t>3</w:t>
      </w:r>
      <w:r w:rsidR="00B50ACE">
        <w:t>.</w:t>
      </w:r>
      <w:r w:rsidR="00B50ACE">
        <w:rPr>
          <w:rStyle w:val="FootnoteReference"/>
        </w:rPr>
        <w:footnoteReference w:id="4"/>
      </w:r>
      <w:r w:rsidR="00B50ACE">
        <w:t xml:space="preserve">  The Postal Service states that the proposed prices comply with </w:t>
      </w:r>
      <w:bookmarkStart w:id="1" w:name="_Hlk135820258"/>
      <w:r w:rsidR="00B50ACE">
        <w:t>39</w:t>
      </w:r>
      <w:r w:rsidR="00A52CEE">
        <w:t> </w:t>
      </w:r>
      <w:r w:rsidR="00B50ACE">
        <w:t>U.S.C</w:t>
      </w:r>
      <w:r w:rsidR="00827593">
        <w:t>.</w:t>
      </w:r>
      <w:r w:rsidR="00A52CEE">
        <w:t> § </w:t>
      </w:r>
      <w:r w:rsidR="00BE40D3">
        <w:t>3633(a)</w:t>
      </w:r>
      <w:bookmarkEnd w:id="1"/>
      <w:r w:rsidR="00BE40D3">
        <w:t xml:space="preserve">.  Notice at </w:t>
      </w:r>
      <w:r w:rsidR="000433FF">
        <w:t>5-8</w:t>
      </w:r>
      <w:r w:rsidR="00BE40D3">
        <w:t>.</w:t>
      </w:r>
    </w:p>
    <w:p w14:paraId="401BC75E" w14:textId="5A73FC7D" w:rsidR="0029056F" w:rsidRDefault="0029056F" w:rsidP="00362AD9">
      <w:pPr>
        <w:pStyle w:val="NormalLeft"/>
        <w:ind w:firstLine="720"/>
      </w:pPr>
      <w:r>
        <w:rPr>
          <w:i/>
        </w:rPr>
        <w:t>Initial Commission action.</w:t>
      </w:r>
      <w:r w:rsidR="00765BAD">
        <w:t xml:space="preserve">  On </w:t>
      </w:r>
      <w:r w:rsidR="00E07CED">
        <w:t>May</w:t>
      </w:r>
      <w:r w:rsidR="00765BAD">
        <w:t xml:space="preserve"> </w:t>
      </w:r>
      <w:r w:rsidR="00BF508F">
        <w:t>2</w:t>
      </w:r>
      <w:r w:rsidR="00765BAD">
        <w:t>, 20</w:t>
      </w:r>
      <w:r w:rsidR="00E07CED">
        <w:t>2</w:t>
      </w:r>
      <w:r w:rsidR="00BF508F">
        <w:t>3</w:t>
      </w:r>
      <w:r w:rsidR="00765BAD">
        <w:t>, the Commission issued a notice establishing the docket, appointing a Public Representative, and providing interested persons with an opportunity to comment.</w:t>
      </w:r>
      <w:r w:rsidR="00765BAD">
        <w:rPr>
          <w:rStyle w:val="FootnoteReference"/>
        </w:rPr>
        <w:footnoteReference w:id="5"/>
      </w:r>
    </w:p>
    <w:p w14:paraId="6BD220C2" w14:textId="4251B9A2" w:rsidR="00362AD9" w:rsidRDefault="00770301" w:rsidP="00770301">
      <w:pPr>
        <w:pStyle w:val="ListParagraph"/>
        <w:keepNext/>
        <w:keepLines/>
        <w:numPr>
          <w:ilvl w:val="0"/>
          <w:numId w:val="2"/>
        </w:numPr>
        <w:spacing w:before="360" w:after="240" w:line="240" w:lineRule="auto"/>
        <w:ind w:left="720"/>
        <w:contextualSpacing w:val="0"/>
      </w:pPr>
      <w:r>
        <w:t>PROPOSED SELF-DECLARED RATES</w:t>
      </w:r>
    </w:p>
    <w:p w14:paraId="42F38A2C" w14:textId="34E0DD24" w:rsidR="00FD52AA" w:rsidRPr="007671D9" w:rsidRDefault="00362AD9" w:rsidP="00FD52AA">
      <w:r>
        <w:t xml:space="preserve">The Postal Service </w:t>
      </w:r>
      <w:r w:rsidR="00FD52AA">
        <w:t>proposes specific per-item and per-kilogram self-declared rates for the Inbound Letter Post Small Packets and Bulky Letters p</w:t>
      </w:r>
      <w:r w:rsidR="005C1E7C">
        <w:t>roduct effective January 1, 202</w:t>
      </w:r>
      <w:r w:rsidR="000433FF">
        <w:t>4</w:t>
      </w:r>
      <w:r w:rsidR="00FD52AA">
        <w:t xml:space="preserve">.  Notice at 1.  The Postal Service states that these </w:t>
      </w:r>
      <w:r w:rsidR="007671D9">
        <w:t>“</w:t>
      </w:r>
      <w:r w:rsidR="00FD52AA">
        <w:t>self-declared rates w</w:t>
      </w:r>
      <w:r w:rsidR="007671D9">
        <w:t>ill</w:t>
      </w:r>
      <w:r w:rsidR="00FD52AA">
        <w:t xml:space="preserve"> be charged to other UPU designated postal operators, except to the extent that the </w:t>
      </w:r>
      <w:r w:rsidR="00FD52AA">
        <w:lastRenderedPageBreak/>
        <w:t>UPU Convention establishes terminal dues rates that the Postal Service must charge in lieu of self-declared rates for</w:t>
      </w:r>
      <w:r w:rsidR="007671D9">
        <w:t xml:space="preserve"> certain low-volume letter-post streams dispatched from other countries</w:t>
      </w:r>
      <w:proofErr w:type="gramStart"/>
      <w:r w:rsidR="007671D9">
        <w:t xml:space="preserve">[.]”  </w:t>
      </w:r>
      <w:r w:rsidR="007671D9">
        <w:rPr>
          <w:i/>
        </w:rPr>
        <w:t>Id.</w:t>
      </w:r>
      <w:proofErr w:type="gramEnd"/>
      <w:r w:rsidR="007671D9">
        <w:t xml:space="preserve"> at </w:t>
      </w:r>
      <w:r w:rsidR="005C1E7C">
        <w:t>3</w:t>
      </w:r>
      <w:r w:rsidR="007671D9">
        <w:t xml:space="preserve">.  Specifically, the Postal Service states that </w:t>
      </w:r>
      <w:r w:rsidR="00007270">
        <w:t>UPU</w:t>
      </w:r>
      <w:r w:rsidR="00CC5041">
        <w:t xml:space="preserve"> Convention</w:t>
      </w:r>
      <w:r w:rsidR="00007270">
        <w:t xml:space="preserve"> </w:t>
      </w:r>
      <w:r w:rsidR="00AC7032">
        <w:t>terminal dues</w:t>
      </w:r>
      <w:r w:rsidR="007671D9">
        <w:t xml:space="preserve"> rates would </w:t>
      </w:r>
      <w:r w:rsidR="00AC7032">
        <w:t>apply</w:t>
      </w:r>
      <w:r w:rsidR="007671D9">
        <w:t xml:space="preserve"> to UPU Group II and III countries that have annual </w:t>
      </w:r>
      <w:r w:rsidR="00CC5041">
        <w:t>letter</w:t>
      </w:r>
      <w:r w:rsidR="00504E8A">
        <w:t xml:space="preserve"> </w:t>
      </w:r>
      <w:r w:rsidR="00CC5041">
        <w:t xml:space="preserve">post </w:t>
      </w:r>
      <w:r w:rsidR="007671D9">
        <w:t xml:space="preserve">flows </w:t>
      </w:r>
      <w:r w:rsidR="00CC5041">
        <w:t>to the United States below</w:t>
      </w:r>
      <w:r w:rsidR="007671D9">
        <w:t xml:space="preserve"> 25 </w:t>
      </w:r>
      <w:r w:rsidR="005C1E7C">
        <w:t>metric tons</w:t>
      </w:r>
      <w:r w:rsidR="007671D9">
        <w:t xml:space="preserve"> and to UPU Group IV countries with annual </w:t>
      </w:r>
      <w:r w:rsidR="00CC5041">
        <w:t>letter</w:t>
      </w:r>
      <w:r w:rsidR="00504E8A">
        <w:t xml:space="preserve"> </w:t>
      </w:r>
      <w:r w:rsidR="00CC5041">
        <w:t xml:space="preserve">post </w:t>
      </w:r>
      <w:r w:rsidR="007671D9">
        <w:t xml:space="preserve">flows </w:t>
      </w:r>
      <w:r w:rsidR="00E059F4">
        <w:t>less than</w:t>
      </w:r>
      <w:r w:rsidR="007671D9">
        <w:t xml:space="preserve"> 100 </w:t>
      </w:r>
      <w:r w:rsidR="005C1E7C">
        <w:t>metric tons</w:t>
      </w:r>
      <w:r w:rsidR="007671D9">
        <w:t>.</w:t>
      </w:r>
      <w:r w:rsidR="00CC5041">
        <w:rPr>
          <w:rStyle w:val="FootnoteReference"/>
        </w:rPr>
        <w:footnoteReference w:id="6"/>
      </w:r>
      <w:r w:rsidR="007671D9">
        <w:t xml:space="preserve">  The Postal Service also </w:t>
      </w:r>
      <w:r w:rsidR="00BA4FE3">
        <w:t>asserts</w:t>
      </w:r>
      <w:r w:rsidR="007671D9">
        <w:t xml:space="preserve"> that, as shown in the supporting financial workpapers, the proposed prices for the Inbound Letter Post Small Packets and Bulky Letters product satisfy the statutory and regulatory requirements for Competitive products.  </w:t>
      </w:r>
      <w:r w:rsidR="007671D9">
        <w:rPr>
          <w:i/>
        </w:rPr>
        <w:t>Id.</w:t>
      </w:r>
      <w:r w:rsidR="002D7BE4">
        <w:t xml:space="preserve"> at </w:t>
      </w:r>
      <w:r w:rsidR="005C1E7C">
        <w:t>4</w:t>
      </w:r>
      <w:r w:rsidR="00914A3C">
        <w:t>-5</w:t>
      </w:r>
      <w:r w:rsidR="002D7BE4">
        <w:t>.</w:t>
      </w:r>
    </w:p>
    <w:p w14:paraId="363EC6F4" w14:textId="17B987A6" w:rsidR="001A0283" w:rsidRDefault="001A0283" w:rsidP="00A52CEE">
      <w:pPr>
        <w:pStyle w:val="ListParagraph"/>
        <w:keepNext/>
        <w:numPr>
          <w:ilvl w:val="0"/>
          <w:numId w:val="2"/>
        </w:numPr>
        <w:spacing w:before="360" w:after="240" w:line="240" w:lineRule="auto"/>
        <w:ind w:left="720"/>
        <w:contextualSpacing w:val="0"/>
      </w:pPr>
      <w:r>
        <w:t>COMMENTS</w:t>
      </w:r>
    </w:p>
    <w:p w14:paraId="2B844BB1" w14:textId="0D0F1E56" w:rsidR="00BA4FE3" w:rsidRPr="005C1E7C" w:rsidRDefault="005C1E7C" w:rsidP="005C1E7C">
      <w:pPr>
        <w:keepNext/>
      </w:pPr>
      <w:r w:rsidRPr="00C838A4">
        <w:t xml:space="preserve">The Public Representative filed comments on </w:t>
      </w:r>
      <w:r>
        <w:t xml:space="preserve">May </w:t>
      </w:r>
      <w:r w:rsidR="000433FF">
        <w:t>8</w:t>
      </w:r>
      <w:r w:rsidRPr="00C838A4">
        <w:t xml:space="preserve">, </w:t>
      </w:r>
      <w:r>
        <w:t>202</w:t>
      </w:r>
      <w:r w:rsidR="000433FF">
        <w:t>3</w:t>
      </w:r>
      <w:r w:rsidRPr="00C838A4">
        <w:t>.</w:t>
      </w:r>
      <w:r w:rsidRPr="00C838A4">
        <w:rPr>
          <w:rStyle w:val="FootnoteReference"/>
        </w:rPr>
        <w:footnoteReference w:id="7"/>
      </w:r>
      <w:r w:rsidRPr="00C838A4">
        <w:t xml:space="preserve">  No other interested person filed comments.</w:t>
      </w:r>
      <w:r w:rsidR="001A0283">
        <w:t xml:space="preserve">  </w:t>
      </w:r>
      <w:r w:rsidR="00362AD9">
        <w:t>The Public Repres</w:t>
      </w:r>
      <w:r w:rsidR="00BA4FE3">
        <w:t>entative concludes that the proposed prices for the Inbound Letter Post Small Packets and Bulky Letters product</w:t>
      </w:r>
      <w:r w:rsidR="00362AD9">
        <w:t xml:space="preserve"> </w:t>
      </w:r>
      <w:r w:rsidR="009D0AAF">
        <w:t>satisfy the requirements of 39 U.S.C. §</w:t>
      </w:r>
      <w:r>
        <w:t> </w:t>
      </w:r>
      <w:r w:rsidR="009D0AAF">
        <w:t>3633(a)</w:t>
      </w:r>
      <w:r w:rsidR="00362AD9">
        <w:t xml:space="preserve">.  PR Comments at 2.  </w:t>
      </w:r>
      <w:r w:rsidR="00BA4FE3">
        <w:t>Accordingly, she recommends approval of the proposed prices.</w:t>
      </w:r>
      <w:r>
        <w:t xml:space="preserve">  </w:t>
      </w:r>
      <w:r>
        <w:rPr>
          <w:i/>
        </w:rPr>
        <w:t>Id.</w:t>
      </w:r>
    </w:p>
    <w:p w14:paraId="03C66095" w14:textId="080A3B72" w:rsidR="00F66AD9" w:rsidRDefault="00406820" w:rsidP="00F66AD9">
      <w:pPr>
        <w:pStyle w:val="ListParagraph"/>
        <w:numPr>
          <w:ilvl w:val="0"/>
          <w:numId w:val="2"/>
        </w:numPr>
        <w:spacing w:before="360" w:after="240" w:line="240" w:lineRule="auto"/>
        <w:ind w:left="720"/>
        <w:contextualSpacing w:val="0"/>
      </w:pPr>
      <w:r>
        <w:t>COMMISSION ANALYSIS</w:t>
      </w:r>
    </w:p>
    <w:p w14:paraId="449D65A2" w14:textId="5103D441" w:rsidR="00362AD9" w:rsidRDefault="00C4499B" w:rsidP="00FE7565">
      <w:r>
        <w:rPr>
          <w:i/>
        </w:rPr>
        <w:t>Inbound Letter Post Small Packets and Bulky Letters</w:t>
      </w:r>
      <w:r w:rsidR="00362AD9">
        <w:rPr>
          <w:i/>
        </w:rPr>
        <w:t>.</w:t>
      </w:r>
      <w:r w:rsidR="00362AD9">
        <w:t xml:space="preserve">  </w:t>
      </w:r>
      <w:r w:rsidR="00FE7565">
        <w:t xml:space="preserve">The Commission reviews price changes for </w:t>
      </w:r>
      <w:r w:rsidR="00271C24">
        <w:t>C</w:t>
      </w:r>
      <w:r w:rsidR="00FE7565">
        <w:t xml:space="preserve">ompetitive products in terms of the criteria in 39 U.S.C. § 3633(a). </w:t>
      </w:r>
      <w:r w:rsidR="009F5F3D">
        <w:t xml:space="preserve"> </w:t>
      </w:r>
      <w:r w:rsidR="00FE7565">
        <w:t xml:space="preserve">These criteria prohibit the subsidization of </w:t>
      </w:r>
      <w:r w:rsidR="0096619F">
        <w:t>C</w:t>
      </w:r>
      <w:r w:rsidR="00FE7565">
        <w:t xml:space="preserve">ompetitive products by </w:t>
      </w:r>
      <w:r w:rsidR="0096619F">
        <w:t>M</w:t>
      </w:r>
      <w:r w:rsidR="00FE7565">
        <w:t xml:space="preserve">arket </w:t>
      </w:r>
      <w:r w:rsidR="0096619F">
        <w:t>D</w:t>
      </w:r>
      <w:r w:rsidR="00FE7565">
        <w:t xml:space="preserve">ominant products (§ 3633(a)(1)); require each </w:t>
      </w:r>
      <w:r w:rsidR="00663F16">
        <w:t>C</w:t>
      </w:r>
      <w:r w:rsidR="00FE7565">
        <w:t xml:space="preserve">ompetitive product to cover its attributable costs (§ 3633(a)(2)); and require </w:t>
      </w:r>
      <w:r w:rsidR="00663F16">
        <w:t>C</w:t>
      </w:r>
      <w:r w:rsidR="00FE7565">
        <w:t xml:space="preserve">ompetitive products </w:t>
      </w:r>
      <w:proofErr w:type="gramStart"/>
      <w:r w:rsidR="00FE7565">
        <w:t>as a whole to</w:t>
      </w:r>
      <w:proofErr w:type="gramEnd"/>
      <w:r w:rsidR="00FE7565">
        <w:t xml:space="preserve"> cover an appropriate </w:t>
      </w:r>
      <w:r w:rsidR="00FE7565">
        <w:lastRenderedPageBreak/>
        <w:t xml:space="preserve">share of institutional costs (§ 3633(a)(3)).  </w:t>
      </w:r>
      <w:proofErr w:type="gramStart"/>
      <w:r w:rsidR="00362AD9">
        <w:t>As long as</w:t>
      </w:r>
      <w:proofErr w:type="gramEnd"/>
      <w:r w:rsidR="00362AD9">
        <w:t xml:space="preserve"> the revenue generated by the product exceeds its attributable cost, the proposed prices are unlikely to reduce the contribution of </w:t>
      </w:r>
      <w:r w:rsidR="002C49BA">
        <w:t>C</w:t>
      </w:r>
      <w:r w:rsidR="00362AD9">
        <w:t xml:space="preserve">ompetitive products as a whole or to adversely affect the ability of </w:t>
      </w:r>
      <w:r w:rsidR="00FE5F70">
        <w:t>C</w:t>
      </w:r>
      <w:r w:rsidR="00362AD9">
        <w:t xml:space="preserve">ompetitive products as a whole to contribute an appropriate share of institutional costs.  In other words, if the </w:t>
      </w:r>
      <w:r w:rsidR="00707883">
        <w:t>C</w:t>
      </w:r>
      <w:r w:rsidR="00362AD9">
        <w:t>ompetitive product covers its attributable costs, the proposed prices are likely to comply with 39 U.S.C. § 3633(a).</w:t>
      </w:r>
    </w:p>
    <w:p w14:paraId="0E83E2F2" w14:textId="416FB8E4" w:rsidR="00B3012A" w:rsidRDefault="00FE7565" w:rsidP="00554E20">
      <w:r>
        <w:t xml:space="preserve">The Commission has reviewed the Notice, supporting data filed under seal, and </w:t>
      </w:r>
      <w:r w:rsidR="00743D94">
        <w:t xml:space="preserve">the Public Representative </w:t>
      </w:r>
      <w:r>
        <w:t xml:space="preserve">comments.  </w:t>
      </w:r>
      <w:r w:rsidR="00362AD9">
        <w:t>According to the workpapers filed by the Postal Service, the total projected revenue for Inbound Letter Post Small Packets and Bulky Letters from terminal dues and self-declared rates in the 12-month period of C</w:t>
      </w:r>
      <w:r w:rsidR="00B756F0">
        <w:t xml:space="preserve">alendar </w:t>
      </w:r>
      <w:r w:rsidR="00362AD9">
        <w:t>Y</w:t>
      </w:r>
      <w:r w:rsidR="00B756F0">
        <w:t>ear</w:t>
      </w:r>
      <w:r w:rsidR="00362AD9">
        <w:t xml:space="preserve"> </w:t>
      </w:r>
      <w:r w:rsidR="00910062">
        <w:t xml:space="preserve">2024 </w:t>
      </w:r>
      <w:r w:rsidR="00362AD9">
        <w:t>exceeds the total projected attributable costs for Inbound Letter Post Small Packets and Bulky Letters.  The Commission finds that the proposed prices should generate sufficient revenue to cover the costs attributed to the Inbound Letter Post Small Packets and Bulky Letters</w:t>
      </w:r>
      <w:r w:rsidR="00B3012A">
        <w:t xml:space="preserve"> product</w:t>
      </w:r>
      <w:r w:rsidR="00362AD9">
        <w:t xml:space="preserve">.  The Commission, therefore, concludes that the new </w:t>
      </w:r>
      <w:r w:rsidR="008A76E3">
        <w:t>C</w:t>
      </w:r>
      <w:r w:rsidR="00362AD9">
        <w:t xml:space="preserve">ompetitive prices comply with 39 U.S.C. </w:t>
      </w:r>
      <w:r w:rsidR="00B3012A">
        <w:t>§ 3633(a) and 39 C.F.R. part 303</w:t>
      </w:r>
      <w:r w:rsidR="00362AD9">
        <w:t>5.</w:t>
      </w:r>
    </w:p>
    <w:p w14:paraId="4C6380EA" w14:textId="6C99494E" w:rsidR="00501E72" w:rsidRDefault="00174BA8" w:rsidP="00174BA8">
      <w:r>
        <w:t xml:space="preserve">The Commission commends the Postal Service for the quality of the financial workpapers filed in support of the </w:t>
      </w:r>
      <w:r w:rsidR="00F62DA6">
        <w:t>Notice</w:t>
      </w:r>
      <w:r>
        <w:t xml:space="preserve">.  </w:t>
      </w:r>
      <w:r w:rsidR="008D5D26">
        <w:t>These workpapers</w:t>
      </w:r>
      <w:r>
        <w:t xml:space="preserve"> include</w:t>
      </w:r>
      <w:r w:rsidR="008D5D26">
        <w:t>d</w:t>
      </w:r>
      <w:r>
        <w:t xml:space="preserve"> the inputs, sources, and calculations, as well as the detailed explanation of the methodolog</w:t>
      </w:r>
      <w:r w:rsidR="008002A6">
        <w:t>ies</w:t>
      </w:r>
      <w:r w:rsidR="00454AE8">
        <w:t xml:space="preserve"> as required by Order No. 6187.</w:t>
      </w:r>
      <w:r w:rsidR="006A51D7">
        <w:rPr>
          <w:rStyle w:val="FootnoteReference"/>
        </w:rPr>
        <w:footnoteReference w:id="8"/>
      </w:r>
    </w:p>
    <w:p w14:paraId="53FBEB47" w14:textId="77777777" w:rsidR="00501E72" w:rsidRDefault="00501E72">
      <w:pPr>
        <w:spacing w:after="200" w:line="276" w:lineRule="auto"/>
        <w:ind w:firstLine="0"/>
      </w:pPr>
      <w:r>
        <w:br w:type="page"/>
      </w:r>
    </w:p>
    <w:p w14:paraId="7E3DEA7C" w14:textId="596D350D" w:rsidR="00930584" w:rsidRDefault="007D49DE" w:rsidP="00554E20">
      <w:r>
        <w:rPr>
          <w:i/>
          <w:iCs/>
        </w:rPr>
        <w:lastRenderedPageBreak/>
        <w:t xml:space="preserve">Changes to the UPU Convention </w:t>
      </w:r>
      <w:r w:rsidR="00955E29">
        <w:rPr>
          <w:i/>
          <w:iCs/>
        </w:rPr>
        <w:t>a</w:t>
      </w:r>
      <w:r>
        <w:rPr>
          <w:i/>
          <w:iCs/>
        </w:rPr>
        <w:t xml:space="preserve">ffecting </w:t>
      </w:r>
      <w:r w:rsidR="00955E29">
        <w:rPr>
          <w:i/>
          <w:iCs/>
        </w:rPr>
        <w:t>f</w:t>
      </w:r>
      <w:r>
        <w:rPr>
          <w:i/>
          <w:iCs/>
        </w:rPr>
        <w:t xml:space="preserve">uture </w:t>
      </w:r>
      <w:r w:rsidR="00955E29">
        <w:rPr>
          <w:i/>
          <w:iCs/>
        </w:rPr>
        <w:t>f</w:t>
      </w:r>
      <w:r>
        <w:rPr>
          <w:i/>
          <w:iCs/>
        </w:rPr>
        <w:t>iling</w:t>
      </w:r>
      <w:r w:rsidR="001F573E">
        <w:rPr>
          <w:i/>
          <w:iCs/>
        </w:rPr>
        <w:t>s</w:t>
      </w:r>
      <w:r>
        <w:t xml:space="preserve">.  </w:t>
      </w:r>
      <w:r w:rsidR="00DF34C4">
        <w:t>On January 1, 2022, new UPU regulations took effect implementing a provision of the Universal Postal Convention that</w:t>
      </w:r>
      <w:r w:rsidR="006D18BF">
        <w:t xml:space="preserve"> </w:t>
      </w:r>
      <w:r w:rsidR="000C16B2">
        <w:t>permits</w:t>
      </w:r>
      <w:r w:rsidR="00DF34C4">
        <w:t xml:space="preserve"> </w:t>
      </w:r>
      <w:r w:rsidR="006D18BF">
        <w:t>incrementally higher self-declared rates if such increases are necessary to cover costs</w:t>
      </w:r>
      <w:r w:rsidR="00D85665">
        <w:t>.</w:t>
      </w:r>
      <w:r w:rsidR="00DF34C4">
        <w:rPr>
          <w:rStyle w:val="FootnoteReference"/>
        </w:rPr>
        <w:footnoteReference w:id="9"/>
      </w:r>
      <w:r w:rsidR="00D85665">
        <w:t xml:space="preserve">  This request must be</w:t>
      </w:r>
      <w:r w:rsidR="00743647">
        <w:t xml:space="preserve"> </w:t>
      </w:r>
      <w:r w:rsidR="0097104D">
        <w:t xml:space="preserve">based on a determination by the </w:t>
      </w:r>
      <w:r w:rsidR="000C16B2">
        <w:t>Commission</w:t>
      </w:r>
      <w:r w:rsidR="006D18BF">
        <w:t>.</w:t>
      </w:r>
      <w:r w:rsidR="000C16B2">
        <w:t xml:space="preserve"> </w:t>
      </w:r>
      <w:r w:rsidR="00DF34C4">
        <w:t xml:space="preserve"> </w:t>
      </w:r>
      <w:r w:rsidR="000C16B2">
        <w:t>UPU Convention, Article 29.8</w:t>
      </w:r>
      <w:r w:rsidR="00DF34C4">
        <w:rPr>
          <w:i/>
          <w:iCs/>
        </w:rPr>
        <w:t>.</w:t>
      </w:r>
      <w:r w:rsidR="006D18BF">
        <w:t xml:space="preserve">  Required filings to exercise th</w:t>
      </w:r>
      <w:r w:rsidR="00CA5672">
        <w:t>is</w:t>
      </w:r>
      <w:r w:rsidR="006D18BF">
        <w:t xml:space="preserve"> option are due to the UPU by May 1 of each year, in advance of the June 1 deadline for submitting self-declared rates.  </w:t>
      </w:r>
      <w:r w:rsidR="00375D05" w:rsidRPr="000076F4">
        <w:t>UPU Convention, Article 29.8</w:t>
      </w:r>
      <w:r w:rsidR="001F573E" w:rsidRPr="000076F4">
        <w:t>.</w:t>
      </w:r>
    </w:p>
    <w:p w14:paraId="59BADE9A" w14:textId="4D99088A" w:rsidR="008C1C5E" w:rsidRDefault="008C1C5E" w:rsidP="00554E20">
      <w:r>
        <w:t xml:space="preserve">The Commission </w:t>
      </w:r>
      <w:r w:rsidR="007F5114">
        <w:t>accordingly ordered the Postal Service to file its self-declared rates for Calendar Year 2024 no later than April 16, 2023.</w:t>
      </w:r>
      <w:r w:rsidR="006A51D7">
        <w:t xml:space="preserve">  Order No. 6187 at 6.</w:t>
      </w:r>
      <w:r w:rsidR="00DA27D0">
        <w:t xml:space="preserve">  </w:t>
      </w:r>
      <w:r w:rsidR="00015F4B">
        <w:t xml:space="preserve">The Postal Service filed a motion averring that it had </w:t>
      </w:r>
      <w:r w:rsidR="00C02172">
        <w:t xml:space="preserve">no basis on which to claim </w:t>
      </w:r>
      <w:r w:rsidR="00B14080">
        <w:t>that the cost-to-tariff ratio</w:t>
      </w:r>
      <w:r w:rsidR="00C02172">
        <w:t xml:space="preserve"> </w:t>
      </w:r>
      <w:r w:rsidR="6C3434F4">
        <w:t xml:space="preserve">would </w:t>
      </w:r>
      <w:r w:rsidR="00B14080">
        <w:t>be inadequate to</w:t>
      </w:r>
      <w:r w:rsidR="6C3434F4">
        <w:t xml:space="preserve"> cover cost</w:t>
      </w:r>
      <w:r w:rsidR="006E3EAE">
        <w:t>s</w:t>
      </w:r>
      <w:r w:rsidR="6C3434F4">
        <w:t xml:space="preserve"> </w:t>
      </w:r>
      <w:r w:rsidR="00C02172">
        <w:t>and requesting a</w:t>
      </w:r>
      <w:r w:rsidR="002F1DA3">
        <w:t>n</w:t>
      </w:r>
      <w:r w:rsidR="00C02172">
        <w:t xml:space="preserve"> extension of time to file until May 1, 2023.</w:t>
      </w:r>
      <w:r w:rsidR="009D1E03">
        <w:rPr>
          <w:rStyle w:val="FootnoteReference"/>
        </w:rPr>
        <w:footnoteReference w:id="10"/>
      </w:r>
      <w:r w:rsidR="00C02172">
        <w:t xml:space="preserve">  The Commission granted the motion</w:t>
      </w:r>
      <w:r w:rsidR="009D1E03">
        <w:t>.</w:t>
      </w:r>
      <w:r w:rsidR="009D1E03">
        <w:rPr>
          <w:rStyle w:val="FootnoteReference"/>
        </w:rPr>
        <w:footnoteReference w:id="11"/>
      </w:r>
      <w:r w:rsidR="002506DC">
        <w:t xml:space="preserve">  The Commission stated it would consider the appropriate filing deadline for </w:t>
      </w:r>
      <w:r w:rsidR="007E6B13">
        <w:t>future years as part of this proceeding.  Order No. 6492 at 2.</w:t>
      </w:r>
    </w:p>
    <w:p w14:paraId="7EBB143F" w14:textId="00AC9BE9" w:rsidR="000A21F3" w:rsidRDefault="00143953" w:rsidP="00554E20">
      <w:r>
        <w:t xml:space="preserve">Based on the analysis </w:t>
      </w:r>
      <w:r w:rsidR="00F62DA6">
        <w:t xml:space="preserve">presented in the financial workpapers filed in support of the Notice, </w:t>
      </w:r>
      <w:r w:rsidR="00B1178B">
        <w:t xml:space="preserve">the Commission </w:t>
      </w:r>
      <w:r w:rsidR="0041643D">
        <w:t xml:space="preserve">expects that the Postal Service will be able to </w:t>
      </w:r>
      <w:r w:rsidR="00CC320F">
        <w:t xml:space="preserve">accurately determine in future years whether it </w:t>
      </w:r>
      <w:r w:rsidR="00431DB0">
        <w:t>would qualify</w:t>
      </w:r>
      <w:r w:rsidR="00CC320F">
        <w:t xml:space="preserve"> for incrementally higher self-declared rates</w:t>
      </w:r>
      <w:r w:rsidR="0055375F">
        <w:t xml:space="preserve"> in advance of the May 1 UPU deadline for requesting such an increase</w:t>
      </w:r>
      <w:r w:rsidR="00CC320F">
        <w:t>.</w:t>
      </w:r>
      <w:r w:rsidR="003D2C17">
        <w:t xml:space="preserve">  Accordingly, the Commission </w:t>
      </w:r>
      <w:r w:rsidR="00280ECA">
        <w:t xml:space="preserve">directs the Postal Service to file </w:t>
      </w:r>
      <w:r w:rsidR="00621FEA">
        <w:t xml:space="preserve">self-declared rates for Calendar Year 2025 </w:t>
      </w:r>
      <w:r w:rsidR="007E3093">
        <w:t>with the Commission by either April 16</w:t>
      </w:r>
      <w:r w:rsidR="003C2B66">
        <w:t xml:space="preserve">, 2024 (if the Postal Service would qualify for incrementally higher self-declared rates) or May 17, 2024 (if the Postal </w:t>
      </w:r>
      <w:r w:rsidR="003C2B66">
        <w:lastRenderedPageBreak/>
        <w:t>Service would not qualify for incrementally higher self-declared rates).</w:t>
      </w:r>
      <w:r w:rsidR="003E09B1">
        <w:t xml:space="preserve">  The Commission</w:t>
      </w:r>
      <w:r w:rsidR="00EB24BD">
        <w:t>, however,</w:t>
      </w:r>
      <w:r w:rsidR="00525F1B">
        <w:t xml:space="preserve"> strongly</w:t>
      </w:r>
      <w:r w:rsidR="003E09B1">
        <w:t xml:space="preserve"> encourages the Postal Service </w:t>
      </w:r>
      <w:r w:rsidR="00E1290F">
        <w:t xml:space="preserve">to file by April 1, 2024, or May 1, 2024, respectively, to ensure that there is sufficient time to resolve </w:t>
      </w:r>
      <w:r w:rsidR="00525F1B">
        <w:t>any potential issues</w:t>
      </w:r>
      <w:r w:rsidR="00A44BAA">
        <w:t xml:space="preserve"> prior to the applicable UPU filing deadline.</w:t>
      </w:r>
    </w:p>
    <w:p w14:paraId="728EBBE9" w14:textId="02E987A7" w:rsidR="00747860" w:rsidRDefault="00F23BAB" w:rsidP="00554E20">
      <w:r>
        <w:t>The</w:t>
      </w:r>
      <w:r w:rsidR="00375D05">
        <w:t xml:space="preserve"> Postal Service </w:t>
      </w:r>
      <w:r w:rsidR="00F25705">
        <w:t>shall</w:t>
      </w:r>
      <w:r w:rsidR="00F10BF1">
        <w:t>, in future filings of self-declared rates,</w:t>
      </w:r>
      <w:r w:rsidR="00375D05">
        <w:t xml:space="preserve"> </w:t>
      </w:r>
      <w:r>
        <w:t xml:space="preserve">continue to </w:t>
      </w:r>
      <w:r w:rsidR="00375D05">
        <w:t xml:space="preserve">include </w:t>
      </w:r>
      <w:r w:rsidR="00F25705">
        <w:t>supporting financial workpapers that demonstrate</w:t>
      </w:r>
      <w:r w:rsidR="00375D05">
        <w:t>: (</w:t>
      </w:r>
      <w:r w:rsidR="00E20CC8">
        <w:t>1</w:t>
      </w:r>
      <w:r w:rsidR="00375D05">
        <w:t xml:space="preserve">) how </w:t>
      </w:r>
      <w:r w:rsidR="00722370">
        <w:t xml:space="preserve">the Postal Service applied </w:t>
      </w:r>
      <w:r w:rsidR="000A1F9C">
        <w:t>Article 29</w:t>
      </w:r>
      <w:r w:rsidR="00722370">
        <w:t>.1 and Article 29.3 of the UPU Convention</w:t>
      </w:r>
      <w:r w:rsidR="002A7B3F">
        <w:t xml:space="preserve"> in developing the proposed self-declared rates</w:t>
      </w:r>
      <w:r w:rsidR="00E20CC8">
        <w:t>,</w:t>
      </w:r>
      <w:r w:rsidR="00375D05">
        <w:t xml:space="preserve"> and (</w:t>
      </w:r>
      <w:r w:rsidR="00E20CC8">
        <w:t>2</w:t>
      </w:r>
      <w:r w:rsidR="00375D05">
        <w:t>) whether or not the Postal Service qualifies for the higher self-declared rates available under Article 29.8 of the UPU Convention</w:t>
      </w:r>
      <w:r w:rsidR="002A7B3F">
        <w:t xml:space="preserve"> based on Article RE 30-121 of the Regulations to the UPU Convention</w:t>
      </w:r>
      <w:r w:rsidR="00375D05">
        <w:t xml:space="preserve">.  </w:t>
      </w:r>
      <w:r w:rsidR="00747860">
        <w:t xml:space="preserve">Such calculations shall specifically identify all inputs </w:t>
      </w:r>
      <w:r w:rsidR="00CC5041">
        <w:t xml:space="preserve">and sources </w:t>
      </w:r>
      <w:r w:rsidR="00747860">
        <w:t>used to calculate self-declared rates</w:t>
      </w:r>
      <w:r w:rsidR="00375D05">
        <w:t xml:space="preserve"> under all applicable provisions of the Article 29 of the UPU Convention </w:t>
      </w:r>
      <w:r w:rsidR="00A9101B">
        <w:t xml:space="preserve">and Article RE 30-121 of the Regulations to the Convention </w:t>
      </w:r>
      <w:r w:rsidR="00375D05">
        <w:t>and shall include a detailed explanation of the calculation methodology employed.</w:t>
      </w:r>
    </w:p>
    <w:p w14:paraId="5868288D" w14:textId="77777777" w:rsidR="00362AD9" w:rsidRDefault="00362AD9" w:rsidP="00362AD9">
      <w:pPr>
        <w:pStyle w:val="ListParagraph"/>
        <w:numPr>
          <w:ilvl w:val="0"/>
          <w:numId w:val="2"/>
        </w:numPr>
        <w:spacing w:before="360" w:after="240" w:line="240" w:lineRule="auto"/>
        <w:ind w:left="720"/>
        <w:contextualSpacing w:val="0"/>
      </w:pPr>
      <w:r>
        <w:t>APPLICATION FOR NON-PUBLIC TREATMENT FOR SELF-DECLARED RATES</w:t>
      </w:r>
    </w:p>
    <w:p w14:paraId="2EE89A25" w14:textId="7D7A01D4" w:rsidR="00362AD9" w:rsidRDefault="00362AD9" w:rsidP="00362AD9">
      <w:pPr>
        <w:pStyle w:val="ListParagraph"/>
        <w:ind w:left="0"/>
        <w:contextualSpacing w:val="0"/>
      </w:pPr>
      <w:r>
        <w:t xml:space="preserve">The Postal Service filed specific per-item and per-kilogram self-declared prices with its Notice.  </w:t>
      </w:r>
      <w:r>
        <w:rPr>
          <w:i/>
        </w:rPr>
        <w:t xml:space="preserve">See </w:t>
      </w:r>
      <w:r>
        <w:t>Notice</w:t>
      </w:r>
      <w:r w:rsidR="005C1E7C">
        <w:t>, Attachment 2</w:t>
      </w:r>
      <w:r>
        <w:t xml:space="preserve">.  The Postal Service filed these self-declared rates under seal and requests that the Commission afford these self-declared prices non-public treatment.  </w:t>
      </w:r>
      <w:r w:rsidR="00B72508">
        <w:t xml:space="preserve">Notice, </w:t>
      </w:r>
      <w:r w:rsidR="005C1E7C">
        <w:t>Attachment 1</w:t>
      </w:r>
      <w:r w:rsidR="00C028A3">
        <w:t>.</w:t>
      </w:r>
      <w:r w:rsidR="005C1E7C">
        <w:t xml:space="preserve">  </w:t>
      </w:r>
      <w:r w:rsidR="00DC0165">
        <w:t>In prior, similar proceedings, t</w:t>
      </w:r>
      <w:r w:rsidR="005C1E7C">
        <w:t>he Commission determined</w:t>
      </w:r>
      <w:r w:rsidR="00DC0165">
        <w:t xml:space="preserve"> to unseal the specific per-item and per-kilogram self-declared rates for Inbound Letter Post Small Packets and Bulky Letters.</w:t>
      </w:r>
      <w:r w:rsidR="00DC0165">
        <w:rPr>
          <w:rStyle w:val="FootnoteReference"/>
        </w:rPr>
        <w:footnoteReference w:id="12"/>
      </w:r>
    </w:p>
    <w:p w14:paraId="638DC5CC" w14:textId="7C2AD624" w:rsidR="00362AD9" w:rsidRDefault="471FD023" w:rsidP="2FA59726">
      <w:pPr>
        <w:pStyle w:val="ListParagraph"/>
        <w:ind w:left="0"/>
      </w:pPr>
      <w:r>
        <w:t>The Commission</w:t>
      </w:r>
      <w:r w:rsidR="0D920936">
        <w:t xml:space="preserve"> </w:t>
      </w:r>
      <w:r w:rsidR="42AECC0D">
        <w:t xml:space="preserve">will </w:t>
      </w:r>
      <w:r w:rsidR="0D920936">
        <w:t>review</w:t>
      </w:r>
      <w:r w:rsidR="7C224F05">
        <w:t xml:space="preserve"> the arguments raised in the Postal Service’s application for non-public treatment</w:t>
      </w:r>
      <w:r w:rsidR="42AECC0D">
        <w:t xml:space="preserve"> </w:t>
      </w:r>
      <w:r w:rsidR="000FB36E">
        <w:t>to determine</w:t>
      </w:r>
      <w:r w:rsidR="7C224F05">
        <w:t xml:space="preserve"> whether the Commission will accord non-public treatment to the specific self-declared </w:t>
      </w:r>
      <w:r w:rsidR="42AECC0D">
        <w:t>rates</w:t>
      </w:r>
      <w:r w:rsidR="7C224F05">
        <w:t>.</w:t>
      </w:r>
    </w:p>
    <w:p w14:paraId="50EA0AA9" w14:textId="77777777" w:rsidR="00362AD9" w:rsidRDefault="00362AD9" w:rsidP="00362AD9">
      <w:pPr>
        <w:pStyle w:val="ListParagraph"/>
        <w:numPr>
          <w:ilvl w:val="0"/>
          <w:numId w:val="2"/>
        </w:numPr>
        <w:spacing w:before="360" w:after="240" w:line="240" w:lineRule="auto"/>
        <w:ind w:left="720"/>
        <w:contextualSpacing w:val="0"/>
      </w:pPr>
      <w:r>
        <w:lastRenderedPageBreak/>
        <w:t>ORDERING PARAGRAPHS</w:t>
      </w:r>
    </w:p>
    <w:p w14:paraId="3DA7D048" w14:textId="77777777" w:rsidR="00362AD9" w:rsidRDefault="00362AD9" w:rsidP="00362AD9">
      <w:pPr>
        <w:pStyle w:val="NormalLeft"/>
        <w:spacing w:after="120"/>
      </w:pPr>
      <w:r w:rsidRPr="0000429D">
        <w:rPr>
          <w:i/>
        </w:rPr>
        <w:t>It is ordered</w:t>
      </w:r>
      <w:r w:rsidRPr="006D0521">
        <w:t>:</w:t>
      </w:r>
    </w:p>
    <w:p w14:paraId="74335973" w14:textId="73A67B64" w:rsidR="00362AD9" w:rsidRPr="00195EB1" w:rsidRDefault="00362AD9">
      <w:pPr>
        <w:pStyle w:val="ListParagraph"/>
        <w:numPr>
          <w:ilvl w:val="0"/>
          <w:numId w:val="4"/>
        </w:numPr>
        <w:tabs>
          <w:tab w:val="left" w:pos="720"/>
        </w:tabs>
        <w:spacing w:after="360"/>
        <w:ind w:left="720"/>
        <w:contextualSpacing w:val="0"/>
        <w:rPr>
          <w:rFonts w:cs="Times New Roman"/>
          <w:bCs w:val="0"/>
          <w:kern w:val="0"/>
          <w:szCs w:val="20"/>
        </w:rPr>
      </w:pPr>
      <w:r>
        <w:t xml:space="preserve">The Commission concludes that the </w:t>
      </w:r>
      <w:r w:rsidR="00035EE2">
        <w:t>self-declared rates for the Inbound Letter Post Small Packets and Bulky Letter</w:t>
      </w:r>
      <w:r w:rsidR="00FD4BA6">
        <w:t>s</w:t>
      </w:r>
      <w:r w:rsidR="00035EE2">
        <w:t xml:space="preserve"> product </w:t>
      </w:r>
      <w:r>
        <w:t>proposed in the Notice of the United States Postal Service of Rates Not of General Applicability for Inbound E-Format Letter Post, and Application for Non-Public Treatment</w:t>
      </w:r>
      <w:r w:rsidR="002F454A">
        <w:t>, filed on April 2</w:t>
      </w:r>
      <w:r w:rsidR="003904C9">
        <w:t>8</w:t>
      </w:r>
      <w:r w:rsidR="002F454A">
        <w:t>, 202</w:t>
      </w:r>
      <w:r w:rsidR="003904C9">
        <w:t>3</w:t>
      </w:r>
      <w:r w:rsidR="002F454A">
        <w:t>,</w:t>
      </w:r>
      <w:r>
        <w:t xml:space="preserve"> comply with 39 U.S.C. § 3633(a) and 39 C.F.R. part 30</w:t>
      </w:r>
      <w:r w:rsidR="00035EE2">
        <w:t>3</w:t>
      </w:r>
      <w:r>
        <w:t>5.</w:t>
      </w:r>
      <w:r w:rsidR="00125F33">
        <w:t xml:space="preserve">  </w:t>
      </w:r>
      <w:r>
        <w:t>The proposed price</w:t>
      </w:r>
      <w:r w:rsidR="00136C43">
        <w:t>s may take effect as scheduled.</w:t>
      </w:r>
    </w:p>
    <w:p w14:paraId="708D9A55" w14:textId="729238F4" w:rsidR="00D653E6" w:rsidRPr="00125F33" w:rsidRDefault="003A7408">
      <w:pPr>
        <w:pStyle w:val="ListParagraph"/>
        <w:numPr>
          <w:ilvl w:val="0"/>
          <w:numId w:val="4"/>
        </w:numPr>
        <w:tabs>
          <w:tab w:val="left" w:pos="720"/>
        </w:tabs>
        <w:spacing w:after="360"/>
        <w:ind w:left="720"/>
        <w:contextualSpacing w:val="0"/>
        <w:rPr>
          <w:rFonts w:cs="Times New Roman"/>
          <w:bCs w:val="0"/>
          <w:kern w:val="0"/>
          <w:szCs w:val="20"/>
        </w:rPr>
      </w:pPr>
      <w:r>
        <w:t>F</w:t>
      </w:r>
      <w:r w:rsidR="00D653E6">
        <w:t xml:space="preserve">iling of self-declared rates for Inbound Letter Post Small Packets and Bulky Letters </w:t>
      </w:r>
      <w:r>
        <w:t xml:space="preserve">for Calendar Year 2025 </w:t>
      </w:r>
      <w:r w:rsidR="00D653E6">
        <w:t xml:space="preserve">shall be filed with the Commission no later than </w:t>
      </w:r>
      <w:r>
        <w:t xml:space="preserve">April 16, </w:t>
      </w:r>
      <w:r w:rsidR="00374FEF">
        <w:t>202</w:t>
      </w:r>
      <w:r w:rsidR="000552AB">
        <w:t>4</w:t>
      </w:r>
      <w:r w:rsidR="00374FEF">
        <w:t>,</w:t>
      </w:r>
      <w:r>
        <w:t xml:space="preserve"> or May 17, 202</w:t>
      </w:r>
      <w:r w:rsidR="000552AB">
        <w:t>4</w:t>
      </w:r>
      <w:r>
        <w:t>,</w:t>
      </w:r>
      <w:r w:rsidR="00D41DE9">
        <w:t xml:space="preserve"> as described in the body of this Order</w:t>
      </w:r>
      <w:r w:rsidR="001E2D0B">
        <w:t xml:space="preserve">, and </w:t>
      </w:r>
      <w:r w:rsidR="00521CFA">
        <w:t>shall include material as described in the body of this Order.</w:t>
      </w:r>
    </w:p>
    <w:p w14:paraId="318A444A" w14:textId="060E42AB" w:rsidR="00657842" w:rsidRDefault="00657842" w:rsidP="00657842">
      <w:pPr>
        <w:pStyle w:val="NormalLeft"/>
        <w:spacing w:line="240" w:lineRule="auto"/>
      </w:pPr>
      <w:r>
        <w:t>By the Commission.</w:t>
      </w:r>
    </w:p>
    <w:p w14:paraId="206A8BC6" w14:textId="77777777" w:rsidR="00657842" w:rsidRDefault="00657842" w:rsidP="00657842">
      <w:pPr>
        <w:pStyle w:val="Header"/>
        <w:tabs>
          <w:tab w:val="left" w:pos="6840"/>
        </w:tabs>
        <w:ind w:firstLine="0"/>
        <w:rPr>
          <w:szCs w:val="22"/>
        </w:rPr>
      </w:pPr>
    </w:p>
    <w:p w14:paraId="3280E9F2" w14:textId="77777777" w:rsidR="00657842" w:rsidRDefault="00657842" w:rsidP="00E45ACA">
      <w:pPr>
        <w:pStyle w:val="NormalLeft"/>
        <w:spacing w:line="240" w:lineRule="auto"/>
      </w:pPr>
    </w:p>
    <w:p w14:paraId="169BB98A" w14:textId="77777777" w:rsidR="00657842" w:rsidRDefault="00657842" w:rsidP="00E45ACA">
      <w:pPr>
        <w:pStyle w:val="NormalLeft"/>
        <w:spacing w:line="240" w:lineRule="auto"/>
      </w:pPr>
    </w:p>
    <w:p w14:paraId="6F29A7B1" w14:textId="77777777" w:rsidR="00657842" w:rsidRPr="00A5015D" w:rsidRDefault="0002740D" w:rsidP="00A5015D">
      <w:pPr>
        <w:pStyle w:val="NormalLeft"/>
        <w:spacing w:line="240" w:lineRule="auto"/>
        <w:ind w:left="5040"/>
      </w:pPr>
      <w:r>
        <w:t>Erica A. Barker</w:t>
      </w:r>
      <w:r w:rsidR="00657842">
        <w:br/>
        <w:t>Secretary</w:t>
      </w:r>
    </w:p>
    <w:sectPr w:rsidR="00657842" w:rsidRPr="00A5015D" w:rsidSect="00657842">
      <w:headerReference w:type="default" r:id="rId11"/>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9E1E" w14:textId="77777777" w:rsidR="00C95174" w:rsidRDefault="00C95174" w:rsidP="00657842">
      <w:pPr>
        <w:spacing w:line="240" w:lineRule="auto"/>
      </w:pPr>
      <w:r>
        <w:separator/>
      </w:r>
    </w:p>
  </w:endnote>
  <w:endnote w:type="continuationSeparator" w:id="0">
    <w:p w14:paraId="73996367" w14:textId="77777777" w:rsidR="00C95174" w:rsidRDefault="00C95174" w:rsidP="00657842">
      <w:pPr>
        <w:spacing w:line="240" w:lineRule="auto"/>
      </w:pPr>
      <w:r>
        <w:continuationSeparator/>
      </w:r>
    </w:p>
  </w:endnote>
  <w:endnote w:type="continuationNotice" w:id="1">
    <w:p w14:paraId="097BEA7A" w14:textId="77777777" w:rsidR="00C95174" w:rsidRDefault="00C951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028D" w14:textId="77777777" w:rsidR="00C95174" w:rsidRDefault="00C95174" w:rsidP="00362AD9">
      <w:pPr>
        <w:spacing w:after="120" w:line="240" w:lineRule="auto"/>
        <w:ind w:firstLine="0"/>
      </w:pPr>
      <w:r>
        <w:separator/>
      </w:r>
    </w:p>
  </w:footnote>
  <w:footnote w:type="continuationSeparator" w:id="0">
    <w:p w14:paraId="5E63348C" w14:textId="77777777" w:rsidR="00C95174" w:rsidRDefault="00C95174" w:rsidP="00657842">
      <w:pPr>
        <w:spacing w:line="240" w:lineRule="auto"/>
      </w:pPr>
      <w:r>
        <w:continuationSeparator/>
      </w:r>
    </w:p>
  </w:footnote>
  <w:footnote w:type="continuationNotice" w:id="1">
    <w:p w14:paraId="22E948EA" w14:textId="77777777" w:rsidR="00C95174" w:rsidRDefault="00C95174">
      <w:pPr>
        <w:spacing w:line="240" w:lineRule="auto"/>
      </w:pPr>
    </w:p>
  </w:footnote>
  <w:footnote w:id="2">
    <w:p w14:paraId="70FB8A9C" w14:textId="6584A436" w:rsidR="00362AD9" w:rsidRDefault="00362AD9" w:rsidP="00770301">
      <w:pPr>
        <w:pStyle w:val="FootnoteText"/>
      </w:pPr>
      <w:r>
        <w:rPr>
          <w:rStyle w:val="FootnoteReference"/>
        </w:rPr>
        <w:footnoteRef/>
      </w:r>
      <w:r>
        <w:t xml:space="preserve"> Notice of the United States Postal Service of Rates Not of General Applicability for Inbound E-Format Letter Post, and Application for Non-Public Treatment, </w:t>
      </w:r>
      <w:r w:rsidR="00BF508F">
        <w:t>April 28, 2023</w:t>
      </w:r>
      <w:r>
        <w:t>, at 1 (Notice).</w:t>
      </w:r>
    </w:p>
  </w:footnote>
  <w:footnote w:id="3">
    <w:p w14:paraId="700BC13C" w14:textId="0BE901DA" w:rsidR="004E4042" w:rsidRPr="00E07CED" w:rsidRDefault="004E4042" w:rsidP="00007270">
      <w:pPr>
        <w:pStyle w:val="FootnoteText"/>
      </w:pPr>
      <w:r>
        <w:rPr>
          <w:rStyle w:val="FootnoteReference"/>
        </w:rPr>
        <w:footnoteRef/>
      </w:r>
      <w:r>
        <w:t xml:space="preserve"> </w:t>
      </w:r>
      <w:r w:rsidR="00742A16" w:rsidRPr="00742A16">
        <w:rPr>
          <w:i/>
          <w:iCs/>
        </w:rPr>
        <w:t>See</w:t>
      </w:r>
      <w:r w:rsidR="00742A16">
        <w:t xml:space="preserve"> </w:t>
      </w:r>
      <w:r w:rsidR="00E07CED">
        <w:t>Docket Nos. MC2019-17 and CP2019-155, Order Granting Postal Service’s Motion and Approving Prices for Inbound Letter Post Small Packets and Bulky Letters, December 19, 2019</w:t>
      </w:r>
      <w:r w:rsidR="006C4E8F">
        <w:t>,</w:t>
      </w:r>
      <w:r w:rsidR="00E07CED">
        <w:t xml:space="preserve"> at 18 (Order No. 5372); </w:t>
      </w:r>
      <w:r w:rsidR="00E07CED">
        <w:rPr>
          <w:i/>
        </w:rPr>
        <w:t xml:space="preserve">see also </w:t>
      </w:r>
      <w:r w:rsidR="00E07CED">
        <w:t>Docket No. MC2019-17, Order Conditionally Approving Transfer, January 9, 2019 (Order No. 4980).</w:t>
      </w:r>
    </w:p>
  </w:footnote>
  <w:footnote w:id="4">
    <w:p w14:paraId="359FAA8A" w14:textId="740DEBA2" w:rsidR="00B50ACE" w:rsidRPr="00B50ACE" w:rsidRDefault="00B50ACE" w:rsidP="008504F9">
      <w:pPr>
        <w:pStyle w:val="FootnoteText"/>
        <w:rPr>
          <w:i/>
        </w:rPr>
      </w:pPr>
      <w:r>
        <w:rPr>
          <w:rStyle w:val="FootnoteReference"/>
        </w:rPr>
        <w:footnoteRef/>
      </w:r>
      <w:r>
        <w:t xml:space="preserve"> </w:t>
      </w:r>
      <w:bookmarkStart w:id="0" w:name="_Hlk102473634"/>
      <w:r w:rsidR="00964689">
        <w:t xml:space="preserve">Universal Postal Convention (UPU Convention), </w:t>
      </w:r>
      <w:r w:rsidR="007B67D8">
        <w:t xml:space="preserve">Decisions of the 2021 Abidjan Congress, </w:t>
      </w:r>
      <w:bookmarkEnd w:id="0"/>
      <w:r w:rsidR="007B67D8">
        <w:t>Berne 2022</w:t>
      </w:r>
      <w:r w:rsidR="00964689">
        <w:t>,</w:t>
      </w:r>
      <w:r w:rsidR="00964689" w:rsidRPr="00964689">
        <w:t xml:space="preserve"> </w:t>
      </w:r>
      <w:r w:rsidR="00964689">
        <w:t>Article 29.1</w:t>
      </w:r>
      <w:r w:rsidR="00EE235D">
        <w:t>.  The UPU Convention is available at</w:t>
      </w:r>
      <w:r w:rsidR="00504E8A">
        <w:t xml:space="preserve"> </w:t>
      </w:r>
      <w:r w:rsidR="00151AAE" w:rsidRPr="00765BC3">
        <w:rPr>
          <w:i/>
          <w:iCs/>
        </w:rPr>
        <w:t>https://www.upu.int/UPU/media/upu/files/aboutUpu/acts/07actsAndOtherDecisions2021AbidjanCongress/actsAndOtherDecisions2021AbidjanCongressEn.pdf</w:t>
      </w:r>
      <w:r w:rsidR="00151AAE">
        <w:t xml:space="preserve"> </w:t>
      </w:r>
      <w:r w:rsidR="00504E8A">
        <w:t xml:space="preserve">(UPU </w:t>
      </w:r>
      <w:r w:rsidR="00E323C0">
        <w:t xml:space="preserve">Convention </w:t>
      </w:r>
      <w:r w:rsidR="00504E8A">
        <w:t>Articles)</w:t>
      </w:r>
      <w:r w:rsidR="008504F9">
        <w:rPr>
          <w:i/>
          <w:iCs/>
        </w:rPr>
        <w:t>.</w:t>
      </w:r>
    </w:p>
  </w:footnote>
  <w:footnote w:id="5">
    <w:p w14:paraId="2919DAC3" w14:textId="61E2A015" w:rsidR="00765BAD" w:rsidRDefault="00765BAD" w:rsidP="00770301">
      <w:pPr>
        <w:pStyle w:val="FootnoteText"/>
      </w:pPr>
      <w:r>
        <w:rPr>
          <w:rStyle w:val="FootnoteReference"/>
        </w:rPr>
        <w:footnoteRef/>
      </w:r>
      <w:r>
        <w:t xml:space="preserve"> Notice and Order of </w:t>
      </w:r>
      <w:r w:rsidR="00E07CED">
        <w:t>Rates Not of General Applica</w:t>
      </w:r>
      <w:r w:rsidR="00203833">
        <w:t xml:space="preserve">bility </w:t>
      </w:r>
      <w:r w:rsidR="00E07CED">
        <w:t>for Inbound E-Format Letter Post, and Application for Non-Public Treatment</w:t>
      </w:r>
      <w:r>
        <w:t xml:space="preserve">, </w:t>
      </w:r>
      <w:r w:rsidR="00E07CED">
        <w:t>May</w:t>
      </w:r>
      <w:r>
        <w:t xml:space="preserve"> </w:t>
      </w:r>
      <w:r w:rsidR="00BF508F">
        <w:t>2</w:t>
      </w:r>
      <w:r>
        <w:t>, 202</w:t>
      </w:r>
      <w:r w:rsidR="00BF508F">
        <w:t>3</w:t>
      </w:r>
      <w:r w:rsidR="00E07CED">
        <w:t xml:space="preserve"> (Order No. </w:t>
      </w:r>
      <w:r w:rsidR="00504E8A">
        <w:t>6</w:t>
      </w:r>
      <w:r w:rsidR="00BF508F">
        <w:t>496</w:t>
      </w:r>
      <w:r>
        <w:t>).</w:t>
      </w:r>
    </w:p>
  </w:footnote>
  <w:footnote w:id="6">
    <w:p w14:paraId="60124810" w14:textId="36C7847E" w:rsidR="00CC5041" w:rsidRDefault="00CC5041" w:rsidP="00504E8A">
      <w:pPr>
        <w:pStyle w:val="FootnoteText"/>
      </w:pPr>
      <w:r>
        <w:rPr>
          <w:rStyle w:val="FootnoteReference"/>
        </w:rPr>
        <w:footnoteRef/>
      </w:r>
      <w:r>
        <w:t xml:space="preserve"> </w:t>
      </w:r>
      <w:r>
        <w:rPr>
          <w:i/>
        </w:rPr>
        <w:t>Id.</w:t>
      </w:r>
      <w:r>
        <w:t xml:space="preserve"> at 3-4.  The Postal Service adds that pursuant to certain provisions included in Articles 29.7 and 29.9 of the UPU Convention, the Postal Service can apply its self-declared rates to the below-threshold letter</w:t>
      </w:r>
      <w:r w:rsidR="00504E8A">
        <w:t xml:space="preserve"> </w:t>
      </w:r>
      <w:r>
        <w:t xml:space="preserve">post flows from Group II, Group III, and Group IV countries.  UPU Convention Articles 29.7 and 29.9.  Notice at 4. </w:t>
      </w:r>
    </w:p>
  </w:footnote>
  <w:footnote w:id="7">
    <w:p w14:paraId="5118BE83" w14:textId="5C08C28E" w:rsidR="005C1E7C" w:rsidRDefault="005C1E7C" w:rsidP="00504E8A">
      <w:pPr>
        <w:pStyle w:val="FootnoteText"/>
      </w:pPr>
      <w:r>
        <w:rPr>
          <w:rStyle w:val="FootnoteReference"/>
        </w:rPr>
        <w:footnoteRef/>
      </w:r>
      <w:r>
        <w:t xml:space="preserve"> Public Representative Comments on Postal Service </w:t>
      </w:r>
      <w:r w:rsidR="00ED5564">
        <w:t>Notice of Rates for Inbound E-Format Letter Post</w:t>
      </w:r>
      <w:r>
        <w:t xml:space="preserve">, May </w:t>
      </w:r>
      <w:r w:rsidR="000433FF">
        <w:t>8</w:t>
      </w:r>
      <w:r>
        <w:t>, 202</w:t>
      </w:r>
      <w:r w:rsidR="000433FF">
        <w:t>3</w:t>
      </w:r>
      <w:r>
        <w:t xml:space="preserve"> (PR Comments).</w:t>
      </w:r>
    </w:p>
  </w:footnote>
  <w:footnote w:id="8">
    <w:p w14:paraId="4715D643" w14:textId="1F329E75" w:rsidR="006A51D7" w:rsidRDefault="006A51D7" w:rsidP="00955E29">
      <w:pPr>
        <w:pStyle w:val="FootnoteText"/>
      </w:pPr>
      <w:r>
        <w:rPr>
          <w:rStyle w:val="FootnoteReference"/>
        </w:rPr>
        <w:footnoteRef/>
      </w:r>
      <w:r>
        <w:t xml:space="preserve"> </w:t>
      </w:r>
      <w:r w:rsidR="00671B02">
        <w:rPr>
          <w:i/>
          <w:iCs/>
        </w:rPr>
        <w:t>See</w:t>
      </w:r>
      <w:r w:rsidR="00671B02">
        <w:t xml:space="preserve"> Docket No. CP2022-58, Order </w:t>
      </w:r>
      <w:r w:rsidR="00671B02" w:rsidRPr="00955E29">
        <w:t>Approving</w:t>
      </w:r>
      <w:r w:rsidR="00671B02">
        <w:t xml:space="preserve"> Prices for Inbound Letter Post Small Packets and Bulky Letter</w:t>
      </w:r>
      <w:r w:rsidR="00A420B0">
        <w:t>s, May 26, 2022</w:t>
      </w:r>
      <w:r w:rsidR="00801DA4">
        <w:t>, at 5</w:t>
      </w:r>
      <w:r>
        <w:t xml:space="preserve"> </w:t>
      </w:r>
      <w:r w:rsidR="00A420B0">
        <w:t>(</w:t>
      </w:r>
      <w:r>
        <w:t>Order No. 6187</w:t>
      </w:r>
      <w:r w:rsidR="00801DA4">
        <w:t>).</w:t>
      </w:r>
    </w:p>
  </w:footnote>
  <w:footnote w:id="9">
    <w:p w14:paraId="1A07C176" w14:textId="6B6A7733" w:rsidR="00DF34C4" w:rsidRDefault="00DF34C4" w:rsidP="00DF34C4">
      <w:pPr>
        <w:pStyle w:val="FootnoteText"/>
      </w:pPr>
      <w:r>
        <w:rPr>
          <w:rStyle w:val="FootnoteReference"/>
        </w:rPr>
        <w:footnoteRef/>
      </w:r>
      <w:r>
        <w:t xml:space="preserve"> </w:t>
      </w:r>
      <w:r w:rsidR="000C16B2">
        <w:t>UPU Convention</w:t>
      </w:r>
      <w:r w:rsidR="00C359FD">
        <w:t xml:space="preserve"> Articles</w:t>
      </w:r>
      <w:r w:rsidR="000C16B2">
        <w:t xml:space="preserve"> 29.8; </w:t>
      </w:r>
      <w:r>
        <w:t xml:space="preserve">Regulations to the UPU Convention, Article RE 30-121, Calculation of the cost-to-tariff ratio for DOs applying article 28bis.6ter of the Universal Postal Convention, available at </w:t>
      </w:r>
      <w:r w:rsidR="00043657" w:rsidRPr="00503C91">
        <w:rPr>
          <w:i/>
          <w:iCs/>
        </w:rPr>
        <w:t>https://www.upu.int/getmedia/1a3e9f20-8262-45d7-9d1d-3c76b0c6e14a/actNonPermanentRegulationsConventionFinalProtocol10-084En.pdf</w:t>
      </w:r>
      <w:r>
        <w:t xml:space="preserve">.  Referenced article 28bis.6ter of the Universal Convention is currently Article 29.8 of the UPU Convention, which took effect on January 1, 2022, </w:t>
      </w:r>
      <w:r w:rsidR="00E20CC8">
        <w:t xml:space="preserve">available </w:t>
      </w:r>
      <w:r>
        <w:t>at</w:t>
      </w:r>
      <w:r w:rsidR="00765BC3">
        <w:t xml:space="preserve"> </w:t>
      </w:r>
      <w:r w:rsidRPr="00A34484">
        <w:rPr>
          <w:i/>
        </w:rPr>
        <w:t>https://www.upu.int/UPU/media/upu/files/aboutUpu/acts/</w:t>
      </w:r>
      <w:r w:rsidR="00151AAE" w:rsidRPr="00765BC3">
        <w:rPr>
          <w:i/>
        </w:rPr>
        <w:t>07-actsAndOtherDecisions2021AbidjanCongress/actsAndOtherDecisions2021AbidjanCongressEn.pdf</w:t>
      </w:r>
      <w:r w:rsidR="00765BC3">
        <w:rPr>
          <w:i/>
        </w:rPr>
        <w:t>.</w:t>
      </w:r>
      <w:r w:rsidR="00151AAE">
        <w:rPr>
          <w:i/>
          <w:iCs/>
        </w:rPr>
        <w:t xml:space="preserve"> </w:t>
      </w:r>
    </w:p>
  </w:footnote>
  <w:footnote w:id="10">
    <w:p w14:paraId="292CFFC2" w14:textId="604FBDE5" w:rsidR="009D1E03" w:rsidRDefault="009D1E03">
      <w:pPr>
        <w:pStyle w:val="FootnoteText"/>
      </w:pPr>
      <w:r>
        <w:rPr>
          <w:rStyle w:val="FootnoteReference"/>
        </w:rPr>
        <w:footnoteRef/>
      </w:r>
      <w:r w:rsidR="001F3A08">
        <w:rPr>
          <w:i/>
          <w:iCs/>
        </w:rPr>
        <w:t xml:space="preserve"> See </w:t>
      </w:r>
      <w:r w:rsidR="001F3A08">
        <w:t>Docket No. CP2022-58</w:t>
      </w:r>
      <w:r w:rsidR="00F32548">
        <w:t>, Motion of the United States Postal Service for Extension to File Notice of CY</w:t>
      </w:r>
      <w:r w:rsidR="00FA3A54">
        <w:t xml:space="preserve"> </w:t>
      </w:r>
      <w:r w:rsidR="00F32548">
        <w:t>2024 Rates for E-Format Items, April 17, 2023 (Motion).</w:t>
      </w:r>
    </w:p>
  </w:footnote>
  <w:footnote w:id="11">
    <w:p w14:paraId="3212E2F0" w14:textId="16DB4258" w:rsidR="009D1E03" w:rsidRDefault="009D1E03">
      <w:pPr>
        <w:pStyle w:val="FootnoteText"/>
      </w:pPr>
      <w:r>
        <w:rPr>
          <w:rStyle w:val="FootnoteReference"/>
        </w:rPr>
        <w:footnoteRef/>
      </w:r>
      <w:r>
        <w:t xml:space="preserve"> </w:t>
      </w:r>
      <w:r w:rsidR="001F04B6">
        <w:rPr>
          <w:i/>
          <w:iCs/>
        </w:rPr>
        <w:t xml:space="preserve">See </w:t>
      </w:r>
      <w:r w:rsidR="001F04B6">
        <w:t xml:space="preserve">Docket No. CP2022-58, </w:t>
      </w:r>
      <w:r w:rsidR="00025C4F">
        <w:t xml:space="preserve">Order Granting Motion for Extension of Time to File, April 25, 2023 </w:t>
      </w:r>
      <w:r w:rsidR="00C72344">
        <w:t>(Order No.6492).</w:t>
      </w:r>
    </w:p>
  </w:footnote>
  <w:footnote w:id="12">
    <w:p w14:paraId="3181BD4F" w14:textId="357E7682" w:rsidR="00DC0165" w:rsidRPr="00DC0165" w:rsidRDefault="00DC0165">
      <w:pPr>
        <w:pStyle w:val="FootnoteText"/>
      </w:pPr>
      <w:r>
        <w:rPr>
          <w:rStyle w:val="FootnoteReference"/>
        </w:rPr>
        <w:footnoteRef/>
      </w:r>
      <w:r>
        <w:t xml:space="preserve"> </w:t>
      </w:r>
      <w:r>
        <w:rPr>
          <w:i/>
        </w:rPr>
        <w:t>See</w:t>
      </w:r>
      <w:r>
        <w:t xml:space="preserve">, </w:t>
      </w:r>
      <w:r>
        <w:rPr>
          <w:i/>
        </w:rPr>
        <w:t>e.g.</w:t>
      </w:r>
      <w:r>
        <w:t xml:space="preserve">, Docket No. </w:t>
      </w:r>
      <w:r w:rsidR="00E80629">
        <w:t>CP2022-58</w:t>
      </w:r>
      <w:r>
        <w:t xml:space="preserve">, Final Determination to Unseal Self-Declared Rates for Inbound </w:t>
      </w:r>
      <w:r w:rsidR="00ED5564">
        <w:t xml:space="preserve">Letter </w:t>
      </w:r>
      <w:r>
        <w:t xml:space="preserve">Post Small Packets and Bulky Letters, </w:t>
      </w:r>
      <w:r w:rsidR="00627E57">
        <w:t>April 14</w:t>
      </w:r>
      <w:r>
        <w:t>, 202</w:t>
      </w:r>
      <w:r w:rsidR="00627E57">
        <w:t>3</w:t>
      </w:r>
      <w:r w:rsidR="00ED5564">
        <w:t xml:space="preserve"> (Order No. </w:t>
      </w:r>
      <w:r w:rsidR="00627E57">
        <w:t>6484</w:t>
      </w:r>
      <w:r w:rsidR="00ED5564">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4DAB" w14:textId="6D474810" w:rsidR="00657842" w:rsidRDefault="00035EE2" w:rsidP="00657842">
    <w:pPr>
      <w:pStyle w:val="Header"/>
      <w:ind w:firstLine="0"/>
      <w:rPr>
        <w:sz w:val="20"/>
        <w:szCs w:val="20"/>
      </w:rPr>
    </w:pPr>
    <w:r>
      <w:rPr>
        <w:sz w:val="20"/>
        <w:szCs w:val="20"/>
      </w:rPr>
      <w:t xml:space="preserve">Docket No. </w:t>
    </w:r>
    <w:r w:rsidR="004E4042">
      <w:rPr>
        <w:sz w:val="20"/>
        <w:szCs w:val="20"/>
      </w:rPr>
      <w:t>CP20</w:t>
    </w:r>
    <w:r w:rsidR="009F4777">
      <w:rPr>
        <w:sz w:val="20"/>
        <w:szCs w:val="20"/>
      </w:rPr>
      <w:t>23-</w:t>
    </w:r>
    <w:r w:rsidR="004519E1">
      <w:rPr>
        <w:sz w:val="20"/>
        <w:szCs w:val="20"/>
      </w:rPr>
      <w:t>142</w:t>
    </w:r>
    <w:r w:rsidR="00657842">
      <w:rPr>
        <w:sz w:val="20"/>
        <w:szCs w:val="20"/>
      </w:rPr>
      <w:tab/>
      <w:t xml:space="preserve">- </w:t>
    </w:r>
    <w:r w:rsidR="008C156E" w:rsidRPr="00657842">
      <w:rPr>
        <w:sz w:val="20"/>
        <w:szCs w:val="20"/>
      </w:rPr>
      <w:fldChar w:fldCharType="begin"/>
    </w:r>
    <w:r w:rsidR="00657842" w:rsidRPr="00657842">
      <w:rPr>
        <w:sz w:val="20"/>
        <w:szCs w:val="20"/>
      </w:rPr>
      <w:instrText xml:space="preserve"> PAGE   \* MERGEFORMAT </w:instrText>
    </w:r>
    <w:r w:rsidR="008C156E" w:rsidRPr="00657842">
      <w:rPr>
        <w:sz w:val="20"/>
        <w:szCs w:val="20"/>
      </w:rPr>
      <w:fldChar w:fldCharType="separate"/>
    </w:r>
    <w:r w:rsidR="002D10B3">
      <w:rPr>
        <w:noProof/>
        <w:sz w:val="20"/>
        <w:szCs w:val="20"/>
      </w:rPr>
      <w:t>3</w:t>
    </w:r>
    <w:r w:rsidR="008C156E" w:rsidRPr="00657842">
      <w:rPr>
        <w:sz w:val="20"/>
        <w:szCs w:val="20"/>
      </w:rPr>
      <w:fldChar w:fldCharType="end"/>
    </w:r>
    <w:r w:rsidR="00657842">
      <w:rPr>
        <w:sz w:val="20"/>
        <w:szCs w:val="20"/>
      </w:rPr>
      <w:t xml:space="preserve"> -</w:t>
    </w:r>
    <w:r w:rsidR="001515AF">
      <w:rPr>
        <w:sz w:val="20"/>
        <w:szCs w:val="20"/>
      </w:rPr>
      <w:tab/>
      <w:t xml:space="preserve">Order </w:t>
    </w:r>
    <w:r w:rsidR="00F842A4">
      <w:rPr>
        <w:sz w:val="20"/>
        <w:szCs w:val="20"/>
      </w:rPr>
      <w:t xml:space="preserve">No. </w:t>
    </w:r>
    <w:r w:rsidR="001C2566">
      <w:rPr>
        <w:sz w:val="20"/>
        <w:szCs w:val="20"/>
      </w:rPr>
      <w:t>6525</w:t>
    </w:r>
  </w:p>
  <w:p w14:paraId="1F9672F6" w14:textId="77777777" w:rsidR="00657842" w:rsidRDefault="00657842" w:rsidP="00657842">
    <w:pPr>
      <w:pStyle w:val="Header"/>
      <w:ind w:firstLine="0"/>
      <w:rPr>
        <w:sz w:val="20"/>
        <w:szCs w:val="20"/>
      </w:rPr>
    </w:pPr>
  </w:p>
  <w:p w14:paraId="69C51909" w14:textId="77777777" w:rsidR="00657842" w:rsidRDefault="00657842" w:rsidP="00657842">
    <w:pPr>
      <w:pStyle w:val="Header"/>
      <w:ind w:firstLine="0"/>
      <w:rPr>
        <w:sz w:val="20"/>
        <w:szCs w:val="20"/>
      </w:rPr>
    </w:pPr>
  </w:p>
  <w:p w14:paraId="495E6E06" w14:textId="77777777" w:rsidR="00657842" w:rsidRPr="00657842" w:rsidRDefault="00657842" w:rsidP="00657842">
    <w:pPr>
      <w:pStyle w:val="Header"/>
      <w:ind w:firstLine="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44DB9"/>
    <w:multiLevelType w:val="hybridMultilevel"/>
    <w:tmpl w:val="74EE5B3E"/>
    <w:lvl w:ilvl="0" w:tplc="A548399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6359AB"/>
    <w:multiLevelType w:val="hybridMultilevel"/>
    <w:tmpl w:val="E7182D64"/>
    <w:lvl w:ilvl="0" w:tplc="A768D730">
      <w:start w:val="1"/>
      <w:numFmt w:val="decimal"/>
      <w:pStyle w:val="OrderPara"/>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E37A08"/>
    <w:multiLevelType w:val="hybridMultilevel"/>
    <w:tmpl w:val="85CC66AC"/>
    <w:lvl w:ilvl="0" w:tplc="70C257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002804"/>
    <w:multiLevelType w:val="hybridMultilevel"/>
    <w:tmpl w:val="3E7A4FDE"/>
    <w:lvl w:ilvl="0" w:tplc="D3422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2543796">
    <w:abstractNumId w:val="1"/>
  </w:num>
  <w:num w:numId="2" w16cid:durableId="1651059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5089894">
    <w:abstractNumId w:val="3"/>
  </w:num>
  <w:num w:numId="4" w16cid:durableId="583153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42"/>
    <w:rsid w:val="00007270"/>
    <w:rsid w:val="000076F4"/>
    <w:rsid w:val="00015F4B"/>
    <w:rsid w:val="00016301"/>
    <w:rsid w:val="0002224E"/>
    <w:rsid w:val="00023A27"/>
    <w:rsid w:val="00025C4F"/>
    <w:rsid w:val="0002740D"/>
    <w:rsid w:val="00027CF8"/>
    <w:rsid w:val="00035EE2"/>
    <w:rsid w:val="000433FF"/>
    <w:rsid w:val="00043657"/>
    <w:rsid w:val="00044EFF"/>
    <w:rsid w:val="00046CD2"/>
    <w:rsid w:val="00051BB1"/>
    <w:rsid w:val="000552AB"/>
    <w:rsid w:val="0007168D"/>
    <w:rsid w:val="00082153"/>
    <w:rsid w:val="00094798"/>
    <w:rsid w:val="000A1F9C"/>
    <w:rsid w:val="000A21F3"/>
    <w:rsid w:val="000C16B2"/>
    <w:rsid w:val="000C29B3"/>
    <w:rsid w:val="000D08ED"/>
    <w:rsid w:val="000E2763"/>
    <w:rsid w:val="000FB36E"/>
    <w:rsid w:val="00125F33"/>
    <w:rsid w:val="00136C43"/>
    <w:rsid w:val="00143953"/>
    <w:rsid w:val="00150ADB"/>
    <w:rsid w:val="001515AF"/>
    <w:rsid w:val="00151AAE"/>
    <w:rsid w:val="00154A8D"/>
    <w:rsid w:val="00155617"/>
    <w:rsid w:val="00161099"/>
    <w:rsid w:val="0016321E"/>
    <w:rsid w:val="00167777"/>
    <w:rsid w:val="001708C0"/>
    <w:rsid w:val="00174BA8"/>
    <w:rsid w:val="00175BA2"/>
    <w:rsid w:val="00175F7A"/>
    <w:rsid w:val="00181A26"/>
    <w:rsid w:val="00193986"/>
    <w:rsid w:val="00195EB1"/>
    <w:rsid w:val="001961A5"/>
    <w:rsid w:val="001A0283"/>
    <w:rsid w:val="001A4309"/>
    <w:rsid w:val="001B309F"/>
    <w:rsid w:val="001C0A99"/>
    <w:rsid w:val="001C2566"/>
    <w:rsid w:val="001C638C"/>
    <w:rsid w:val="001C7588"/>
    <w:rsid w:val="001E29BB"/>
    <w:rsid w:val="001E2D0B"/>
    <w:rsid w:val="001E4DF4"/>
    <w:rsid w:val="001F04B6"/>
    <w:rsid w:val="001F3A08"/>
    <w:rsid w:val="001F573E"/>
    <w:rsid w:val="00201C73"/>
    <w:rsid w:val="00203833"/>
    <w:rsid w:val="002219B9"/>
    <w:rsid w:val="002376C1"/>
    <w:rsid w:val="00237D08"/>
    <w:rsid w:val="00243011"/>
    <w:rsid w:val="00243D95"/>
    <w:rsid w:val="002449E0"/>
    <w:rsid w:val="002506DC"/>
    <w:rsid w:val="002610B8"/>
    <w:rsid w:val="0026120F"/>
    <w:rsid w:val="0027019B"/>
    <w:rsid w:val="00271C24"/>
    <w:rsid w:val="00280ECA"/>
    <w:rsid w:val="0029056F"/>
    <w:rsid w:val="00294BA0"/>
    <w:rsid w:val="002A7B3F"/>
    <w:rsid w:val="002C49BA"/>
    <w:rsid w:val="002D10B3"/>
    <w:rsid w:val="002D33CF"/>
    <w:rsid w:val="002D363E"/>
    <w:rsid w:val="002D7BE4"/>
    <w:rsid w:val="002F1DA3"/>
    <w:rsid w:val="002F2EA1"/>
    <w:rsid w:val="002F37E2"/>
    <w:rsid w:val="002F454A"/>
    <w:rsid w:val="00302704"/>
    <w:rsid w:val="00314281"/>
    <w:rsid w:val="00334BE0"/>
    <w:rsid w:val="00341953"/>
    <w:rsid w:val="00341DA6"/>
    <w:rsid w:val="003521D1"/>
    <w:rsid w:val="00362AD9"/>
    <w:rsid w:val="00363852"/>
    <w:rsid w:val="00372A35"/>
    <w:rsid w:val="00374FEF"/>
    <w:rsid w:val="00375D05"/>
    <w:rsid w:val="003865B7"/>
    <w:rsid w:val="003904C9"/>
    <w:rsid w:val="003A7408"/>
    <w:rsid w:val="003C2B66"/>
    <w:rsid w:val="003D212A"/>
    <w:rsid w:val="003D2C17"/>
    <w:rsid w:val="003E09B1"/>
    <w:rsid w:val="003F3FE6"/>
    <w:rsid w:val="00406820"/>
    <w:rsid w:val="004116B9"/>
    <w:rsid w:val="00415EE1"/>
    <w:rsid w:val="0041643D"/>
    <w:rsid w:val="004244D3"/>
    <w:rsid w:val="00431DB0"/>
    <w:rsid w:val="00431ECC"/>
    <w:rsid w:val="00440D0A"/>
    <w:rsid w:val="00444706"/>
    <w:rsid w:val="004508C6"/>
    <w:rsid w:val="004519E1"/>
    <w:rsid w:val="00454AE8"/>
    <w:rsid w:val="00462F11"/>
    <w:rsid w:val="004650B5"/>
    <w:rsid w:val="00473A01"/>
    <w:rsid w:val="004811D7"/>
    <w:rsid w:val="004944FF"/>
    <w:rsid w:val="004A5907"/>
    <w:rsid w:val="004B1120"/>
    <w:rsid w:val="004C1EA6"/>
    <w:rsid w:val="004E4042"/>
    <w:rsid w:val="004E4242"/>
    <w:rsid w:val="004F168A"/>
    <w:rsid w:val="00501B61"/>
    <w:rsid w:val="00501E72"/>
    <w:rsid w:val="00503C91"/>
    <w:rsid w:val="00504E8A"/>
    <w:rsid w:val="00513958"/>
    <w:rsid w:val="00521CFA"/>
    <w:rsid w:val="00525F1B"/>
    <w:rsid w:val="005318D0"/>
    <w:rsid w:val="005473F4"/>
    <w:rsid w:val="0055375F"/>
    <w:rsid w:val="00554E20"/>
    <w:rsid w:val="0058738F"/>
    <w:rsid w:val="00597091"/>
    <w:rsid w:val="005C1E7C"/>
    <w:rsid w:val="005C3729"/>
    <w:rsid w:val="005E680A"/>
    <w:rsid w:val="005E6F17"/>
    <w:rsid w:val="005F3419"/>
    <w:rsid w:val="005F5F7A"/>
    <w:rsid w:val="00621FEA"/>
    <w:rsid w:val="00622EFA"/>
    <w:rsid w:val="00626343"/>
    <w:rsid w:val="00627E57"/>
    <w:rsid w:val="006565E9"/>
    <w:rsid w:val="00657481"/>
    <w:rsid w:val="00657842"/>
    <w:rsid w:val="00663F16"/>
    <w:rsid w:val="00671192"/>
    <w:rsid w:val="00671B02"/>
    <w:rsid w:val="0067476B"/>
    <w:rsid w:val="00684F5C"/>
    <w:rsid w:val="00695EBD"/>
    <w:rsid w:val="006A51D7"/>
    <w:rsid w:val="006A6FB9"/>
    <w:rsid w:val="006C4E8F"/>
    <w:rsid w:val="006D18BF"/>
    <w:rsid w:val="006E2AFA"/>
    <w:rsid w:val="006E3EAE"/>
    <w:rsid w:val="006F1CAD"/>
    <w:rsid w:val="00707883"/>
    <w:rsid w:val="00717312"/>
    <w:rsid w:val="00717CAC"/>
    <w:rsid w:val="00721BD0"/>
    <w:rsid w:val="00722370"/>
    <w:rsid w:val="007233CF"/>
    <w:rsid w:val="0072780C"/>
    <w:rsid w:val="00731598"/>
    <w:rsid w:val="007361D4"/>
    <w:rsid w:val="00742A16"/>
    <w:rsid w:val="00743647"/>
    <w:rsid w:val="00743D94"/>
    <w:rsid w:val="00747860"/>
    <w:rsid w:val="00751B0E"/>
    <w:rsid w:val="00762BBF"/>
    <w:rsid w:val="00765BAD"/>
    <w:rsid w:val="00765BC3"/>
    <w:rsid w:val="007671D9"/>
    <w:rsid w:val="00770301"/>
    <w:rsid w:val="00773894"/>
    <w:rsid w:val="007757B9"/>
    <w:rsid w:val="00785DF0"/>
    <w:rsid w:val="00785E7A"/>
    <w:rsid w:val="00792857"/>
    <w:rsid w:val="00796951"/>
    <w:rsid w:val="007B67D8"/>
    <w:rsid w:val="007D49DE"/>
    <w:rsid w:val="007E267C"/>
    <w:rsid w:val="007E3093"/>
    <w:rsid w:val="007E6B13"/>
    <w:rsid w:val="007F23F0"/>
    <w:rsid w:val="007F3FE8"/>
    <w:rsid w:val="007F5114"/>
    <w:rsid w:val="008002A6"/>
    <w:rsid w:val="00801DA4"/>
    <w:rsid w:val="0080534A"/>
    <w:rsid w:val="00820708"/>
    <w:rsid w:val="00827593"/>
    <w:rsid w:val="00827A6A"/>
    <w:rsid w:val="00830703"/>
    <w:rsid w:val="00832539"/>
    <w:rsid w:val="00834342"/>
    <w:rsid w:val="008374B0"/>
    <w:rsid w:val="008504F9"/>
    <w:rsid w:val="008525EC"/>
    <w:rsid w:val="0086277B"/>
    <w:rsid w:val="008814F6"/>
    <w:rsid w:val="00882BA1"/>
    <w:rsid w:val="00886AB3"/>
    <w:rsid w:val="00896A55"/>
    <w:rsid w:val="008A5CBA"/>
    <w:rsid w:val="008A76E3"/>
    <w:rsid w:val="008B0D19"/>
    <w:rsid w:val="008B61B2"/>
    <w:rsid w:val="008B790E"/>
    <w:rsid w:val="008C156E"/>
    <w:rsid w:val="008C1C5E"/>
    <w:rsid w:val="008C7799"/>
    <w:rsid w:val="008D0A4D"/>
    <w:rsid w:val="008D5D26"/>
    <w:rsid w:val="008D7178"/>
    <w:rsid w:val="008E056A"/>
    <w:rsid w:val="008E1C56"/>
    <w:rsid w:val="00910062"/>
    <w:rsid w:val="00914A3C"/>
    <w:rsid w:val="009218E1"/>
    <w:rsid w:val="00921E5F"/>
    <w:rsid w:val="00927D9F"/>
    <w:rsid w:val="00930584"/>
    <w:rsid w:val="009540D3"/>
    <w:rsid w:val="00955E29"/>
    <w:rsid w:val="00955EED"/>
    <w:rsid w:val="00962872"/>
    <w:rsid w:val="00964689"/>
    <w:rsid w:val="0096619F"/>
    <w:rsid w:val="00967231"/>
    <w:rsid w:val="0097104D"/>
    <w:rsid w:val="009718DB"/>
    <w:rsid w:val="009A03EC"/>
    <w:rsid w:val="009A5785"/>
    <w:rsid w:val="009D0AAF"/>
    <w:rsid w:val="009D1E03"/>
    <w:rsid w:val="009D5946"/>
    <w:rsid w:val="009F4777"/>
    <w:rsid w:val="009F5F3D"/>
    <w:rsid w:val="009F6C99"/>
    <w:rsid w:val="00A01BEC"/>
    <w:rsid w:val="00A03C56"/>
    <w:rsid w:val="00A03C5E"/>
    <w:rsid w:val="00A04696"/>
    <w:rsid w:val="00A34484"/>
    <w:rsid w:val="00A36A49"/>
    <w:rsid w:val="00A37463"/>
    <w:rsid w:val="00A420B0"/>
    <w:rsid w:val="00A44BAA"/>
    <w:rsid w:val="00A5011B"/>
    <w:rsid w:val="00A5015D"/>
    <w:rsid w:val="00A52CEE"/>
    <w:rsid w:val="00A6303A"/>
    <w:rsid w:val="00A86B1F"/>
    <w:rsid w:val="00A9101B"/>
    <w:rsid w:val="00A921E1"/>
    <w:rsid w:val="00AA1282"/>
    <w:rsid w:val="00AA6B76"/>
    <w:rsid w:val="00AB0FE4"/>
    <w:rsid w:val="00AB4B0A"/>
    <w:rsid w:val="00AC7032"/>
    <w:rsid w:val="00AC7803"/>
    <w:rsid w:val="00AD3613"/>
    <w:rsid w:val="00AE188A"/>
    <w:rsid w:val="00AF3DA6"/>
    <w:rsid w:val="00AF4347"/>
    <w:rsid w:val="00B1178B"/>
    <w:rsid w:val="00B12934"/>
    <w:rsid w:val="00B14080"/>
    <w:rsid w:val="00B22AEF"/>
    <w:rsid w:val="00B27428"/>
    <w:rsid w:val="00B3012A"/>
    <w:rsid w:val="00B32C89"/>
    <w:rsid w:val="00B3301B"/>
    <w:rsid w:val="00B50ACE"/>
    <w:rsid w:val="00B72508"/>
    <w:rsid w:val="00B73E0E"/>
    <w:rsid w:val="00B741D8"/>
    <w:rsid w:val="00B74357"/>
    <w:rsid w:val="00B756F0"/>
    <w:rsid w:val="00B81CB2"/>
    <w:rsid w:val="00B81E5D"/>
    <w:rsid w:val="00BA13AA"/>
    <w:rsid w:val="00BA4FE3"/>
    <w:rsid w:val="00BD78C4"/>
    <w:rsid w:val="00BE15EF"/>
    <w:rsid w:val="00BE40D3"/>
    <w:rsid w:val="00BF508F"/>
    <w:rsid w:val="00C02172"/>
    <w:rsid w:val="00C028A3"/>
    <w:rsid w:val="00C02F81"/>
    <w:rsid w:val="00C108A5"/>
    <w:rsid w:val="00C1364C"/>
    <w:rsid w:val="00C313CD"/>
    <w:rsid w:val="00C34ECF"/>
    <w:rsid w:val="00C359FD"/>
    <w:rsid w:val="00C414D5"/>
    <w:rsid w:val="00C442EA"/>
    <w:rsid w:val="00C4499B"/>
    <w:rsid w:val="00C46B93"/>
    <w:rsid w:val="00C501AC"/>
    <w:rsid w:val="00C528E4"/>
    <w:rsid w:val="00C57DAA"/>
    <w:rsid w:val="00C72344"/>
    <w:rsid w:val="00C84E00"/>
    <w:rsid w:val="00C95174"/>
    <w:rsid w:val="00CA26B6"/>
    <w:rsid w:val="00CA5672"/>
    <w:rsid w:val="00CB2C3E"/>
    <w:rsid w:val="00CB3A48"/>
    <w:rsid w:val="00CC320F"/>
    <w:rsid w:val="00CC3F2C"/>
    <w:rsid w:val="00CC5041"/>
    <w:rsid w:val="00CD04AB"/>
    <w:rsid w:val="00CD0CEA"/>
    <w:rsid w:val="00CD399D"/>
    <w:rsid w:val="00CF02B9"/>
    <w:rsid w:val="00D03650"/>
    <w:rsid w:val="00D33488"/>
    <w:rsid w:val="00D37620"/>
    <w:rsid w:val="00D41DE9"/>
    <w:rsid w:val="00D46231"/>
    <w:rsid w:val="00D514D5"/>
    <w:rsid w:val="00D575B4"/>
    <w:rsid w:val="00D611FE"/>
    <w:rsid w:val="00D616D6"/>
    <w:rsid w:val="00D61C5A"/>
    <w:rsid w:val="00D6445B"/>
    <w:rsid w:val="00D653E6"/>
    <w:rsid w:val="00D66A35"/>
    <w:rsid w:val="00D66B48"/>
    <w:rsid w:val="00D73936"/>
    <w:rsid w:val="00D74876"/>
    <w:rsid w:val="00D7535B"/>
    <w:rsid w:val="00D85665"/>
    <w:rsid w:val="00DA27D0"/>
    <w:rsid w:val="00DB49E2"/>
    <w:rsid w:val="00DC0165"/>
    <w:rsid w:val="00DC433C"/>
    <w:rsid w:val="00DC4B45"/>
    <w:rsid w:val="00DD0BD6"/>
    <w:rsid w:val="00DD3E8D"/>
    <w:rsid w:val="00DD507D"/>
    <w:rsid w:val="00DE0C5F"/>
    <w:rsid w:val="00DF34C4"/>
    <w:rsid w:val="00DF405B"/>
    <w:rsid w:val="00DF54EC"/>
    <w:rsid w:val="00DF6455"/>
    <w:rsid w:val="00E0272D"/>
    <w:rsid w:val="00E059F4"/>
    <w:rsid w:val="00E07CED"/>
    <w:rsid w:val="00E1290F"/>
    <w:rsid w:val="00E20CC8"/>
    <w:rsid w:val="00E323C0"/>
    <w:rsid w:val="00E3322B"/>
    <w:rsid w:val="00E45ACA"/>
    <w:rsid w:val="00E6589F"/>
    <w:rsid w:val="00E80629"/>
    <w:rsid w:val="00E836E7"/>
    <w:rsid w:val="00EA36F2"/>
    <w:rsid w:val="00EA3B81"/>
    <w:rsid w:val="00EB24BD"/>
    <w:rsid w:val="00EB546A"/>
    <w:rsid w:val="00ED5564"/>
    <w:rsid w:val="00EE235D"/>
    <w:rsid w:val="00EF0339"/>
    <w:rsid w:val="00F03EF7"/>
    <w:rsid w:val="00F04095"/>
    <w:rsid w:val="00F04CEC"/>
    <w:rsid w:val="00F077EC"/>
    <w:rsid w:val="00F10BF1"/>
    <w:rsid w:val="00F14E84"/>
    <w:rsid w:val="00F16D67"/>
    <w:rsid w:val="00F23BAB"/>
    <w:rsid w:val="00F25705"/>
    <w:rsid w:val="00F32548"/>
    <w:rsid w:val="00F33FB8"/>
    <w:rsid w:val="00F45FF8"/>
    <w:rsid w:val="00F476C5"/>
    <w:rsid w:val="00F51D4E"/>
    <w:rsid w:val="00F54259"/>
    <w:rsid w:val="00F62DA6"/>
    <w:rsid w:val="00F66AD9"/>
    <w:rsid w:val="00F732BF"/>
    <w:rsid w:val="00F80F66"/>
    <w:rsid w:val="00F842A4"/>
    <w:rsid w:val="00F85017"/>
    <w:rsid w:val="00FA3A54"/>
    <w:rsid w:val="00FB4852"/>
    <w:rsid w:val="00FB541B"/>
    <w:rsid w:val="00FC33C5"/>
    <w:rsid w:val="00FD4BA6"/>
    <w:rsid w:val="00FD52AA"/>
    <w:rsid w:val="00FD67BF"/>
    <w:rsid w:val="00FE1918"/>
    <w:rsid w:val="00FE5F70"/>
    <w:rsid w:val="00FE7565"/>
    <w:rsid w:val="05509020"/>
    <w:rsid w:val="080529A3"/>
    <w:rsid w:val="0A4F99D8"/>
    <w:rsid w:val="0C665876"/>
    <w:rsid w:val="0D920936"/>
    <w:rsid w:val="0ECEF1B6"/>
    <w:rsid w:val="0F84ABBB"/>
    <w:rsid w:val="10643D8B"/>
    <w:rsid w:val="1469E8CD"/>
    <w:rsid w:val="1605AF3E"/>
    <w:rsid w:val="166B28E6"/>
    <w:rsid w:val="17FAEF72"/>
    <w:rsid w:val="18340B11"/>
    <w:rsid w:val="18A04730"/>
    <w:rsid w:val="1BA62F22"/>
    <w:rsid w:val="2944C182"/>
    <w:rsid w:val="2FA59726"/>
    <w:rsid w:val="3046CC0E"/>
    <w:rsid w:val="308904C1"/>
    <w:rsid w:val="30F69EF7"/>
    <w:rsid w:val="366701D5"/>
    <w:rsid w:val="384D19D0"/>
    <w:rsid w:val="38C78C00"/>
    <w:rsid w:val="3D4FC78F"/>
    <w:rsid w:val="42824A87"/>
    <w:rsid w:val="42AECC0D"/>
    <w:rsid w:val="471FD023"/>
    <w:rsid w:val="4831A148"/>
    <w:rsid w:val="4CCC6E4D"/>
    <w:rsid w:val="506A215E"/>
    <w:rsid w:val="50E07504"/>
    <w:rsid w:val="518971C6"/>
    <w:rsid w:val="51BA6B9A"/>
    <w:rsid w:val="547ED489"/>
    <w:rsid w:val="571960A1"/>
    <w:rsid w:val="5D37511B"/>
    <w:rsid w:val="60E9DBFB"/>
    <w:rsid w:val="618E9682"/>
    <w:rsid w:val="630EE8EE"/>
    <w:rsid w:val="636B48E1"/>
    <w:rsid w:val="670C412A"/>
    <w:rsid w:val="67BFF5A8"/>
    <w:rsid w:val="6AF64CBF"/>
    <w:rsid w:val="6C3434F4"/>
    <w:rsid w:val="6C6390A7"/>
    <w:rsid w:val="6CA2E5F5"/>
    <w:rsid w:val="6FAE6C1A"/>
    <w:rsid w:val="7461F097"/>
    <w:rsid w:val="7A696943"/>
    <w:rsid w:val="7A8BC3C0"/>
    <w:rsid w:val="7C224F05"/>
    <w:rsid w:val="7C39A014"/>
    <w:rsid w:val="7D61B090"/>
    <w:rsid w:val="7E3917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412A6"/>
  <w15:docId w15:val="{45BD07C9-1690-4DD8-A808-7E98067B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42"/>
    <w:pPr>
      <w:spacing w:after="0" w:line="360" w:lineRule="auto"/>
      <w:ind w:firstLine="720"/>
    </w:pPr>
    <w:rPr>
      <w:rFonts w:ascii="Arial" w:eastAsia="Times New Roman" w:hAnsi="Arial" w:cs="Arial"/>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7842"/>
    <w:pPr>
      <w:tabs>
        <w:tab w:val="center" w:pos="4680"/>
        <w:tab w:val="right" w:pos="9360"/>
      </w:tabs>
      <w:spacing w:line="240" w:lineRule="auto"/>
    </w:pPr>
  </w:style>
  <w:style w:type="character" w:customStyle="1" w:styleId="HeaderChar">
    <w:name w:val="Header Char"/>
    <w:basedOn w:val="DefaultParagraphFont"/>
    <w:link w:val="Header"/>
    <w:rsid w:val="00657842"/>
  </w:style>
  <w:style w:type="paragraph" w:styleId="Footer">
    <w:name w:val="footer"/>
    <w:basedOn w:val="Normal"/>
    <w:link w:val="FooterChar"/>
    <w:uiPriority w:val="99"/>
    <w:unhideWhenUsed/>
    <w:rsid w:val="00657842"/>
    <w:pPr>
      <w:tabs>
        <w:tab w:val="center" w:pos="4680"/>
        <w:tab w:val="right" w:pos="9360"/>
      </w:tabs>
      <w:spacing w:line="240" w:lineRule="auto"/>
    </w:pPr>
  </w:style>
  <w:style w:type="character" w:customStyle="1" w:styleId="FooterChar">
    <w:name w:val="Footer Char"/>
    <w:basedOn w:val="DefaultParagraphFont"/>
    <w:link w:val="Footer"/>
    <w:uiPriority w:val="99"/>
    <w:rsid w:val="00657842"/>
  </w:style>
  <w:style w:type="paragraph" w:styleId="BalloonText">
    <w:name w:val="Balloon Text"/>
    <w:basedOn w:val="Normal"/>
    <w:link w:val="BalloonTextChar"/>
    <w:uiPriority w:val="99"/>
    <w:semiHidden/>
    <w:unhideWhenUsed/>
    <w:rsid w:val="006578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842"/>
    <w:rPr>
      <w:rFonts w:ascii="Tahoma" w:hAnsi="Tahoma" w:cs="Tahoma"/>
      <w:sz w:val="16"/>
      <w:szCs w:val="16"/>
    </w:rPr>
  </w:style>
  <w:style w:type="paragraph" w:customStyle="1" w:styleId="NormalLeft">
    <w:name w:val="Normal Left"/>
    <w:basedOn w:val="Normal"/>
    <w:qFormat/>
    <w:rsid w:val="00657842"/>
    <w:pPr>
      <w:ind w:firstLine="0"/>
    </w:pPr>
    <w:rPr>
      <w:rFonts w:cs="Times New Roman"/>
      <w:bCs w:val="0"/>
      <w:iCs/>
      <w:kern w:val="0"/>
    </w:rPr>
  </w:style>
  <w:style w:type="paragraph" w:customStyle="1" w:styleId="OrderPara">
    <w:name w:val="OrderPara"/>
    <w:basedOn w:val="Header"/>
    <w:rsid w:val="00657842"/>
    <w:pPr>
      <w:numPr>
        <w:numId w:val="1"/>
      </w:numPr>
      <w:tabs>
        <w:tab w:val="clear" w:pos="720"/>
        <w:tab w:val="clear" w:pos="4680"/>
        <w:tab w:val="clear" w:pos="9360"/>
      </w:tabs>
      <w:spacing w:after="360" w:line="360" w:lineRule="auto"/>
    </w:pPr>
    <w:rPr>
      <w:rFonts w:cs="Times New Roman"/>
    </w:rPr>
  </w:style>
  <w:style w:type="character" w:styleId="CommentReference">
    <w:name w:val="annotation reference"/>
    <w:basedOn w:val="DefaultParagraphFont"/>
    <w:uiPriority w:val="99"/>
    <w:semiHidden/>
    <w:unhideWhenUsed/>
    <w:rsid w:val="00044EFF"/>
    <w:rPr>
      <w:sz w:val="16"/>
      <w:szCs w:val="16"/>
    </w:rPr>
  </w:style>
  <w:style w:type="paragraph" w:styleId="CommentText">
    <w:name w:val="annotation text"/>
    <w:basedOn w:val="Normal"/>
    <w:link w:val="CommentTextChar"/>
    <w:uiPriority w:val="99"/>
    <w:unhideWhenUsed/>
    <w:rsid w:val="00044EFF"/>
    <w:pPr>
      <w:spacing w:line="240" w:lineRule="auto"/>
    </w:pPr>
    <w:rPr>
      <w:sz w:val="20"/>
      <w:szCs w:val="20"/>
    </w:rPr>
  </w:style>
  <w:style w:type="character" w:customStyle="1" w:styleId="CommentTextChar">
    <w:name w:val="Comment Text Char"/>
    <w:basedOn w:val="DefaultParagraphFont"/>
    <w:link w:val="CommentText"/>
    <w:uiPriority w:val="99"/>
    <w:rsid w:val="00044EFF"/>
    <w:rPr>
      <w:rFonts w:ascii="Arial" w:eastAsia="Times New Roman" w:hAnsi="Arial" w:cs="Arial"/>
      <w:bCs/>
      <w:kern w:val="32"/>
      <w:sz w:val="20"/>
      <w:szCs w:val="20"/>
    </w:rPr>
  </w:style>
  <w:style w:type="paragraph" w:styleId="CommentSubject">
    <w:name w:val="annotation subject"/>
    <w:basedOn w:val="CommentText"/>
    <w:next w:val="CommentText"/>
    <w:link w:val="CommentSubjectChar"/>
    <w:uiPriority w:val="99"/>
    <w:semiHidden/>
    <w:unhideWhenUsed/>
    <w:rsid w:val="00044EFF"/>
    <w:rPr>
      <w:b/>
    </w:rPr>
  </w:style>
  <w:style w:type="character" w:customStyle="1" w:styleId="CommentSubjectChar">
    <w:name w:val="Comment Subject Char"/>
    <w:basedOn w:val="CommentTextChar"/>
    <w:link w:val="CommentSubject"/>
    <w:uiPriority w:val="99"/>
    <w:semiHidden/>
    <w:rsid w:val="00044EFF"/>
    <w:rPr>
      <w:rFonts w:ascii="Arial" w:eastAsia="Times New Roman" w:hAnsi="Arial" w:cs="Arial"/>
      <w:b/>
      <w:bCs/>
      <w:kern w:val="32"/>
      <w:sz w:val="20"/>
      <w:szCs w:val="20"/>
    </w:rPr>
  </w:style>
  <w:style w:type="paragraph" w:styleId="ListParagraph">
    <w:name w:val="List Paragraph"/>
    <w:basedOn w:val="Normal"/>
    <w:uiPriority w:val="34"/>
    <w:qFormat/>
    <w:rsid w:val="00362AD9"/>
    <w:pPr>
      <w:ind w:left="720"/>
      <w:contextualSpacing/>
    </w:pPr>
  </w:style>
  <w:style w:type="paragraph" w:styleId="FootnoteText">
    <w:name w:val="footnote text"/>
    <w:aliases w:val="Footnote Text Char Char,Char,Char Char Char, Char"/>
    <w:basedOn w:val="Normal"/>
    <w:link w:val="FootnoteTextChar"/>
    <w:unhideWhenUsed/>
    <w:rsid w:val="00955E29"/>
    <w:pPr>
      <w:spacing w:after="120" w:line="240" w:lineRule="auto"/>
    </w:pPr>
    <w:rPr>
      <w:sz w:val="20"/>
      <w:szCs w:val="20"/>
    </w:rPr>
  </w:style>
  <w:style w:type="character" w:customStyle="1" w:styleId="FootnoteTextChar">
    <w:name w:val="Footnote Text Char"/>
    <w:aliases w:val="Footnote Text Char Char Char,Char Char,Char Char Char Char, Char Char"/>
    <w:basedOn w:val="DefaultParagraphFont"/>
    <w:link w:val="FootnoteText"/>
    <w:rsid w:val="00955E29"/>
    <w:rPr>
      <w:rFonts w:ascii="Arial" w:eastAsia="Times New Roman" w:hAnsi="Arial" w:cs="Arial"/>
      <w:bCs/>
      <w:kern w:val="32"/>
      <w:sz w:val="20"/>
      <w:szCs w:val="20"/>
    </w:rPr>
  </w:style>
  <w:style w:type="character" w:styleId="FootnoteReference">
    <w:name w:val="footnote reference"/>
    <w:basedOn w:val="DefaultParagraphFont"/>
    <w:semiHidden/>
    <w:unhideWhenUsed/>
    <w:rsid w:val="00362AD9"/>
    <w:rPr>
      <w:vertAlign w:val="superscript"/>
    </w:rPr>
  </w:style>
  <w:style w:type="character" w:styleId="Hyperlink">
    <w:name w:val="Hyperlink"/>
    <w:basedOn w:val="DefaultParagraphFont"/>
    <w:uiPriority w:val="99"/>
    <w:unhideWhenUsed/>
    <w:rsid w:val="00362AD9"/>
    <w:rPr>
      <w:color w:val="0000FF" w:themeColor="hyperlink"/>
      <w:u w:val="single"/>
    </w:rPr>
  </w:style>
  <w:style w:type="character" w:styleId="UnresolvedMention">
    <w:name w:val="Unresolved Mention"/>
    <w:basedOn w:val="DefaultParagraphFont"/>
    <w:uiPriority w:val="99"/>
    <w:semiHidden/>
    <w:unhideWhenUsed/>
    <w:rsid w:val="00A5011B"/>
    <w:rPr>
      <w:color w:val="605E5C"/>
      <w:shd w:val="clear" w:color="auto" w:fill="E1DFDD"/>
    </w:rPr>
  </w:style>
  <w:style w:type="paragraph" w:styleId="Revision">
    <w:name w:val="Revision"/>
    <w:hidden/>
    <w:uiPriority w:val="99"/>
    <w:semiHidden/>
    <w:rsid w:val="00BF508F"/>
    <w:pPr>
      <w:spacing w:after="0" w:line="240" w:lineRule="auto"/>
    </w:pPr>
    <w:rPr>
      <w:rFonts w:ascii="Arial" w:eastAsia="Times New Roman" w:hAnsi="Arial" w:cs="Arial"/>
      <w:bCs/>
      <w:kern w:val="32"/>
      <w:sz w:val="24"/>
      <w:szCs w:val="24"/>
    </w:rPr>
  </w:style>
  <w:style w:type="paragraph" w:styleId="EndnoteText">
    <w:name w:val="endnote text"/>
    <w:basedOn w:val="Normal"/>
    <w:link w:val="EndnoteTextChar"/>
    <w:uiPriority w:val="99"/>
    <w:semiHidden/>
    <w:unhideWhenUsed/>
    <w:rsid w:val="009D1E03"/>
    <w:pPr>
      <w:spacing w:line="240" w:lineRule="auto"/>
    </w:pPr>
    <w:rPr>
      <w:sz w:val="20"/>
      <w:szCs w:val="20"/>
    </w:rPr>
  </w:style>
  <w:style w:type="character" w:customStyle="1" w:styleId="EndnoteTextChar">
    <w:name w:val="Endnote Text Char"/>
    <w:basedOn w:val="DefaultParagraphFont"/>
    <w:link w:val="EndnoteText"/>
    <w:uiPriority w:val="99"/>
    <w:semiHidden/>
    <w:rsid w:val="009D1E03"/>
    <w:rPr>
      <w:rFonts w:ascii="Arial" w:eastAsia="Times New Roman" w:hAnsi="Arial" w:cs="Arial"/>
      <w:bCs/>
      <w:kern w:val="32"/>
      <w:sz w:val="20"/>
      <w:szCs w:val="20"/>
    </w:rPr>
  </w:style>
  <w:style w:type="character" w:styleId="EndnoteReference">
    <w:name w:val="endnote reference"/>
    <w:basedOn w:val="DefaultParagraphFont"/>
    <w:uiPriority w:val="99"/>
    <w:semiHidden/>
    <w:unhideWhenUsed/>
    <w:rsid w:val="009D1E03"/>
    <w:rPr>
      <w:vertAlign w:val="superscript"/>
    </w:rPr>
  </w:style>
  <w:style w:type="character" w:styleId="Mention">
    <w:name w:val="Mention"/>
    <w:basedOn w:val="DefaultParagraphFont"/>
    <w:uiPriority w:val="99"/>
    <w:unhideWhenUsed/>
    <w:rsid w:val="00A03C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6465">
      <w:bodyDiv w:val="1"/>
      <w:marLeft w:val="0"/>
      <w:marRight w:val="0"/>
      <w:marTop w:val="0"/>
      <w:marBottom w:val="0"/>
      <w:divBdr>
        <w:top w:val="none" w:sz="0" w:space="0" w:color="auto"/>
        <w:left w:val="none" w:sz="0" w:space="0" w:color="auto"/>
        <w:bottom w:val="none" w:sz="0" w:space="0" w:color="auto"/>
        <w:right w:val="none" w:sz="0" w:space="0" w:color="auto"/>
      </w:divBdr>
    </w:div>
    <w:div w:id="364839853">
      <w:bodyDiv w:val="1"/>
      <w:marLeft w:val="0"/>
      <w:marRight w:val="0"/>
      <w:marTop w:val="0"/>
      <w:marBottom w:val="0"/>
      <w:divBdr>
        <w:top w:val="none" w:sz="0" w:space="0" w:color="auto"/>
        <w:left w:val="none" w:sz="0" w:space="0" w:color="auto"/>
        <w:bottom w:val="none" w:sz="0" w:space="0" w:color="auto"/>
        <w:right w:val="none" w:sz="0" w:space="0" w:color="auto"/>
      </w:divBdr>
    </w:div>
    <w:div w:id="666254547">
      <w:bodyDiv w:val="1"/>
      <w:marLeft w:val="0"/>
      <w:marRight w:val="0"/>
      <w:marTop w:val="0"/>
      <w:marBottom w:val="0"/>
      <w:divBdr>
        <w:top w:val="none" w:sz="0" w:space="0" w:color="auto"/>
        <w:left w:val="none" w:sz="0" w:space="0" w:color="auto"/>
        <w:bottom w:val="none" w:sz="0" w:space="0" w:color="auto"/>
        <w:right w:val="none" w:sz="0" w:space="0" w:color="auto"/>
      </w:divBdr>
    </w:div>
    <w:div w:id="1124695121">
      <w:bodyDiv w:val="1"/>
      <w:marLeft w:val="0"/>
      <w:marRight w:val="0"/>
      <w:marTop w:val="0"/>
      <w:marBottom w:val="0"/>
      <w:divBdr>
        <w:top w:val="none" w:sz="0" w:space="0" w:color="auto"/>
        <w:left w:val="none" w:sz="0" w:space="0" w:color="auto"/>
        <w:bottom w:val="none" w:sz="0" w:space="0" w:color="auto"/>
        <w:right w:val="none" w:sz="0" w:space="0" w:color="auto"/>
      </w:divBdr>
    </w:div>
    <w:div w:id="1259412573">
      <w:bodyDiv w:val="1"/>
      <w:marLeft w:val="0"/>
      <w:marRight w:val="0"/>
      <w:marTop w:val="0"/>
      <w:marBottom w:val="0"/>
      <w:divBdr>
        <w:top w:val="none" w:sz="0" w:space="0" w:color="auto"/>
        <w:left w:val="none" w:sz="0" w:space="0" w:color="auto"/>
        <w:bottom w:val="none" w:sz="0" w:space="0" w:color="auto"/>
        <w:right w:val="none" w:sz="0" w:space="0" w:color="auto"/>
      </w:divBdr>
    </w:div>
    <w:div w:id="1308170333">
      <w:bodyDiv w:val="1"/>
      <w:marLeft w:val="0"/>
      <w:marRight w:val="0"/>
      <w:marTop w:val="0"/>
      <w:marBottom w:val="0"/>
      <w:divBdr>
        <w:top w:val="none" w:sz="0" w:space="0" w:color="auto"/>
        <w:left w:val="none" w:sz="0" w:space="0" w:color="auto"/>
        <w:bottom w:val="none" w:sz="0" w:space="0" w:color="auto"/>
        <w:right w:val="none" w:sz="0" w:space="0" w:color="auto"/>
      </w:divBdr>
    </w:div>
    <w:div w:id="17099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94597F41EF774E963F54EA1B3B7A2E" ma:contentTypeVersion="10" ma:contentTypeDescription="Create a new document." ma:contentTypeScope="" ma:versionID="471541d2d5b8d91373a4b2141cf3a46a">
  <xsd:schema xmlns:xsd="http://www.w3.org/2001/XMLSchema" xmlns:xs="http://www.w3.org/2001/XMLSchema" xmlns:p="http://schemas.microsoft.com/office/2006/metadata/properties" xmlns:ns2="ab2e0127-ad1b-4175-b46d-e38e3658b8dd" xmlns:ns3="3f831437-7b94-4894-9208-de5728ca3bc8" targetNamespace="http://schemas.microsoft.com/office/2006/metadata/properties" ma:root="true" ma:fieldsID="d159dc650d00e3e61eec7499d43deb98" ns2:_="" ns3:_="">
    <xsd:import namespace="ab2e0127-ad1b-4175-b46d-e38e3658b8dd"/>
    <xsd:import namespace="3f831437-7b94-4894-9208-de5728ca3bc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e0127-ad1b-4175-b46d-e38e3658b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81913a9-a53a-43cd-8393-990cc21a2b2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831437-7b94-4894-9208-de5728ca3bc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e807d63-9ce3-46a5-894d-df0374a90122}" ma:internalName="TaxCatchAll" ma:showField="CatchAllData" ma:web="3f831437-7b94-4894-9208-de5728ca3bc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2e0127-ad1b-4175-b46d-e38e3658b8dd">
      <Terms xmlns="http://schemas.microsoft.com/office/infopath/2007/PartnerControls"/>
    </lcf76f155ced4ddcb4097134ff3c332f>
    <TaxCatchAll xmlns="3f831437-7b94-4894-9208-de5728ca3bc8" xsi:nil="true"/>
    <SharedWithUsers xmlns="3f831437-7b94-4894-9208-de5728ca3bc8">
      <UserInfo>
        <DisplayName>Laver, Christopher J</DisplayName>
        <AccountId>48</AccountId>
        <AccountType/>
      </UserInfo>
      <UserInfo>
        <DisplayName>Robinson, Matthew H</DisplayName>
        <AccountId>44</AccountId>
        <AccountType/>
      </UserInfo>
      <UserInfo>
        <DisplayName>Hughes, Eric D</DisplayName>
        <AccountId>13</AccountId>
        <AccountType/>
      </UserInfo>
      <UserInfo>
        <DisplayName>Raines, Jessica</DisplayName>
        <AccountId>49</AccountId>
        <AccountType/>
      </UserInfo>
      <UserInfo>
        <DisplayName>Yeh, Nina</DisplayName>
        <AccountId>15</AccountId>
        <AccountType/>
      </UserInfo>
      <UserInfo>
        <DisplayName>Koroma, Samuel</DisplayName>
        <AccountId>16</AccountId>
        <AccountType/>
      </UserInfo>
      <UserInfo>
        <DisplayName>Levy, Allison J</DisplayName>
        <AccountId>50</AccountId>
        <AccountType/>
      </UserInfo>
      <UserInfo>
        <DisplayName>Bedoya, Emily</DisplayName>
        <AccountId>12</AccountId>
        <AccountType/>
      </UserInfo>
      <UserInfo>
        <DisplayName>Parvand, Peggy</DisplayName>
        <AccountId>42</AccountId>
        <AccountType/>
      </UserInfo>
      <UserInfo>
        <DisplayName>Demchak, Ashley R</DisplayName>
        <AccountId>43</AccountId>
        <AccountType/>
      </UserInfo>
      <UserInfo>
        <DisplayName>Wessel, Sarah J</DisplayName>
        <AccountId>51</AccountId>
        <AccountType/>
      </UserInfo>
    </SharedWithUsers>
  </documentManagement>
</p:properties>
</file>

<file path=customXml/itemProps1.xml><?xml version="1.0" encoding="utf-8"?>
<ds:datastoreItem xmlns:ds="http://schemas.openxmlformats.org/officeDocument/2006/customXml" ds:itemID="{4F51F38D-B41D-4288-AA85-5E90C8D5C9D0}">
  <ds:schemaRefs>
    <ds:schemaRef ds:uri="http://schemas.microsoft.com/sharepoint/v3/contenttype/forms"/>
  </ds:schemaRefs>
</ds:datastoreItem>
</file>

<file path=customXml/itemProps2.xml><?xml version="1.0" encoding="utf-8"?>
<ds:datastoreItem xmlns:ds="http://schemas.openxmlformats.org/officeDocument/2006/customXml" ds:itemID="{72EE8D48-BEFF-4D52-BE36-3B35108753CE}">
  <ds:schemaRefs>
    <ds:schemaRef ds:uri="http://schemas.openxmlformats.org/officeDocument/2006/bibliography"/>
  </ds:schemaRefs>
</ds:datastoreItem>
</file>

<file path=customXml/itemProps3.xml><?xml version="1.0" encoding="utf-8"?>
<ds:datastoreItem xmlns:ds="http://schemas.openxmlformats.org/officeDocument/2006/customXml" ds:itemID="{EF3E33EE-8A55-474F-A4B9-81059DD3E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2e0127-ad1b-4175-b46d-e38e3658b8dd"/>
    <ds:schemaRef ds:uri="3f831437-7b94-4894-9208-de5728ca3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C34ACE-AE64-4409-B529-C998810D388B}">
  <ds:schemaRefs>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3f831437-7b94-4894-9208-de5728ca3bc8"/>
    <ds:schemaRef ds:uri="ab2e0127-ad1b-4175-b46d-e38e3658b8d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1438</Words>
  <Characters>8197</Characters>
  <Application>Microsoft Office Word</Application>
  <DocSecurity>0</DocSecurity>
  <Lines>68</Lines>
  <Paragraphs>19</Paragraphs>
  <ScaleCrop>false</ScaleCrop>
  <Company/>
  <LinksUpToDate>false</LinksUpToDate>
  <CharactersWithSpaces>9616</CharactersWithSpaces>
  <SharedDoc>false</SharedDoc>
  <HLinks>
    <vt:vector size="12" baseType="variant">
      <vt:variant>
        <vt:i4>720986</vt:i4>
      </vt:variant>
      <vt:variant>
        <vt:i4>3</vt:i4>
      </vt:variant>
      <vt:variant>
        <vt:i4>0</vt:i4>
      </vt:variant>
      <vt:variant>
        <vt:i4>5</vt:i4>
      </vt:variant>
      <vt:variant>
        <vt:lpwstr>https://www.upu.int/UPU/media/upu/files/aboutUpu/acts/07-actsAndOtherDecisions2021AbidjanCongress/actsAndOtherDecisions2021AbidjanCongressEn.pdf</vt:lpwstr>
      </vt:variant>
      <vt:variant>
        <vt:lpwstr/>
      </vt:variant>
      <vt:variant>
        <vt:i4>720986</vt:i4>
      </vt:variant>
      <vt:variant>
        <vt:i4>0</vt:i4>
      </vt:variant>
      <vt:variant>
        <vt:i4>0</vt:i4>
      </vt:variant>
      <vt:variant>
        <vt:i4>5</vt:i4>
      </vt:variant>
      <vt:variant>
        <vt:lpwstr>https://www.upu.int/UPU/media/upu/files/aboutUpu/acts/07-actsAndOtherDecisions2021AbidjanCongress/actsAndOtherDecisions2021AbidjanCongressEn.pdf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Bedoya, Emily</dc:creator>
  <cp:keywords/>
  <dc:description/>
  <cp:lastModifiedBy>Demchak, Ashley R</cp:lastModifiedBy>
  <cp:revision>3</cp:revision>
  <dcterms:created xsi:type="dcterms:W3CDTF">2023-05-26T13:07:00Z</dcterms:created>
  <dcterms:modified xsi:type="dcterms:W3CDTF">2023-05-26T13:07:00Z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0x0101003694597F41EF774E963F54EA1B3B7A2E</vt:lpwstr>
  </property>
  <property fmtid="{D5CDD505-2E9C-101B-9397-08002B2CF9AE}" pid="3" name="MediaServiceImageTags">
    <vt:lpwstr/>
  </property>
</Properties>
</file>